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8E80E" w14:textId="77777777" w:rsidR="00770C33" w:rsidRDefault="002A15C2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B27B2C" wp14:editId="23825177">
                <wp:simplePos x="0" y="0"/>
                <wp:positionH relativeFrom="column">
                  <wp:posOffset>0</wp:posOffset>
                </wp:positionH>
                <wp:positionV relativeFrom="paragraph">
                  <wp:posOffset>-114300</wp:posOffset>
                </wp:positionV>
                <wp:extent cx="5829300" cy="981075"/>
                <wp:effectExtent l="38100" t="38100" r="38100" b="476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3172AC" w14:textId="1B766862" w:rsidR="00D77FB6" w:rsidRDefault="00071460">
                            <w:pPr>
                              <w:pStyle w:val="Title"/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>MINUTES</w:t>
                            </w:r>
                          </w:p>
                          <w:p w14:paraId="0C08E7B6" w14:textId="77777777" w:rsidR="00D77FB6" w:rsidRDefault="00D77FB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MAPA / MoDOT Quarterly Meeting</w:t>
                            </w:r>
                          </w:p>
                          <w:p w14:paraId="4566D58E" w14:textId="1423ACE2" w:rsidR="00D77FB6" w:rsidRDefault="0098730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November 1</w:t>
                            </w:r>
                            <w:r w:rsidR="00D77FB6">
                              <w:rPr>
                                <w:b/>
                              </w:rPr>
                              <w:t>, 202</w:t>
                            </w:r>
                            <w:r w:rsidR="004726DF">
                              <w:rPr>
                                <w:b/>
                              </w:rPr>
                              <w:t>2</w:t>
                            </w:r>
                            <w:r w:rsidR="00D77FB6">
                              <w:rPr>
                                <w:b/>
                              </w:rPr>
                              <w:t xml:space="preserve"> / 1:00 – 3:00 p.m.</w:t>
                            </w:r>
                          </w:p>
                          <w:p w14:paraId="5C7874FB" w14:textId="2A4D425E" w:rsidR="00D77FB6" w:rsidRDefault="00D77FB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Videoconference</w:t>
                            </w:r>
                            <w:r w:rsidR="004726DF">
                              <w:rPr>
                                <w:b/>
                              </w:rPr>
                              <w:t xml:space="preserve"> / In-person</w:t>
                            </w:r>
                          </w:p>
                          <w:p w14:paraId="142CB912" w14:textId="77777777" w:rsidR="00D77FB6" w:rsidRDefault="00D77F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B27B2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-9pt;width:459pt;height:7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" strokeweight="6pt">
                <v:stroke linestyle="thickBetweenThin"/>
                <v:textbox>
                  <w:txbxContent>
                    <w:p w14:paraId="283172AC" w14:textId="1B766862" w:rsidR="00D77FB6" w:rsidRDefault="00071460">
                      <w:pPr>
                        <w:pStyle w:val="Title"/>
                        <w:rPr>
                          <w:rFonts w:ascii="Times New Roman" w:hAnsi="Times New Roman" w:cs="Times New Roman"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</w:rPr>
                        <w:t>MINUTES</w:t>
                      </w:r>
                    </w:p>
                    <w:p w14:paraId="0C08E7B6" w14:textId="77777777" w:rsidR="00D77FB6" w:rsidRDefault="00D77FB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MAPA / MoDOT Quarterly Meeting</w:t>
                      </w:r>
                    </w:p>
                    <w:p w14:paraId="4566D58E" w14:textId="1423ACE2" w:rsidR="00D77FB6" w:rsidRDefault="0098730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November 1</w:t>
                      </w:r>
                      <w:r w:rsidR="00D77FB6">
                        <w:rPr>
                          <w:b/>
                        </w:rPr>
                        <w:t>, 202</w:t>
                      </w:r>
                      <w:r w:rsidR="004726DF">
                        <w:rPr>
                          <w:b/>
                        </w:rPr>
                        <w:t>2</w:t>
                      </w:r>
                      <w:r w:rsidR="00D77FB6">
                        <w:rPr>
                          <w:b/>
                        </w:rPr>
                        <w:t xml:space="preserve"> / 1:00 – 3:00 p.m.</w:t>
                      </w:r>
                    </w:p>
                    <w:p w14:paraId="5C7874FB" w14:textId="2A4D425E" w:rsidR="00D77FB6" w:rsidRDefault="00D77FB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Videoconference</w:t>
                      </w:r>
                      <w:r w:rsidR="004726DF">
                        <w:rPr>
                          <w:b/>
                        </w:rPr>
                        <w:t xml:space="preserve"> / In-person</w:t>
                      </w:r>
                    </w:p>
                    <w:p w14:paraId="142CB912" w14:textId="77777777" w:rsidR="00D77FB6" w:rsidRDefault="00D77FB6"/>
                  </w:txbxContent>
                </v:textbox>
              </v:shape>
            </w:pict>
          </mc:Fallback>
        </mc:AlternateContent>
      </w:r>
    </w:p>
    <w:p w14:paraId="2E6B6363" w14:textId="77777777" w:rsidR="00770C33" w:rsidRDefault="00770C33"/>
    <w:p w14:paraId="68D0A202" w14:textId="77777777" w:rsidR="00770C33" w:rsidRDefault="00770C33"/>
    <w:p w14:paraId="26E406C9" w14:textId="77777777" w:rsidR="00770C33" w:rsidRDefault="00770C33"/>
    <w:p w14:paraId="14E5219E" w14:textId="77777777" w:rsidR="00770C33" w:rsidRDefault="00770C33"/>
    <w:p w14:paraId="354760A6" w14:textId="77777777" w:rsidR="00770C33" w:rsidRDefault="00770C33"/>
    <w:p w14:paraId="29DFBB90" w14:textId="77777777" w:rsidR="00826B03" w:rsidRDefault="00826B03" w:rsidP="00290C73">
      <w:pPr>
        <w:jc w:val="center"/>
        <w:rPr>
          <w:b/>
          <w:sz w:val="28"/>
          <w:szCs w:val="28"/>
        </w:rPr>
      </w:pPr>
    </w:p>
    <w:p w14:paraId="7B90A879" w14:textId="7978C9B9" w:rsidR="002E45E7" w:rsidRPr="00290C73" w:rsidRDefault="00614F68" w:rsidP="00290C73">
      <w:pPr>
        <w:jc w:val="center"/>
        <w:rPr>
          <w:b/>
          <w:sz w:val="28"/>
          <w:szCs w:val="28"/>
        </w:rPr>
      </w:pPr>
      <w:r w:rsidRPr="00290C73">
        <w:rPr>
          <w:b/>
          <w:sz w:val="28"/>
          <w:szCs w:val="28"/>
        </w:rPr>
        <w:t>Agenda Items</w:t>
      </w:r>
    </w:p>
    <w:p w14:paraId="779C3339" w14:textId="77777777" w:rsidR="00241E56" w:rsidRPr="007E4CCF" w:rsidRDefault="00241E56" w:rsidP="00241E56">
      <w:r>
        <w:t> </w:t>
      </w:r>
    </w:p>
    <w:p w14:paraId="68B945C6" w14:textId="77777777" w:rsidR="00B83115" w:rsidRDefault="00B83115" w:rsidP="00B83115">
      <w:r>
        <w:t> </w:t>
      </w:r>
    </w:p>
    <w:p w14:paraId="39D0D4D6" w14:textId="7C21B416" w:rsidR="00097CF0" w:rsidRDefault="00097CF0" w:rsidP="004726DF">
      <w:pPr>
        <w:pStyle w:val="ListParagraph"/>
        <w:numPr>
          <w:ilvl w:val="0"/>
          <w:numId w:val="9"/>
        </w:numPr>
      </w:pPr>
      <w:r>
        <w:t>Bit Team meeting update (MoDOT)</w:t>
      </w:r>
    </w:p>
    <w:p w14:paraId="3406B60A" w14:textId="798E2A4C" w:rsidR="00CF2B40" w:rsidRDefault="00CF2B40" w:rsidP="00CF2B40"/>
    <w:p w14:paraId="0C809674" w14:textId="681E190A" w:rsidR="00CF2B40" w:rsidRPr="00CF2B40" w:rsidRDefault="00CF2B40" w:rsidP="00CF2B40">
      <w:pPr>
        <w:pStyle w:val="ListParagraph"/>
        <w:numPr>
          <w:ilvl w:val="0"/>
          <w:numId w:val="10"/>
        </w:numPr>
        <w:rPr>
          <w:color w:val="1F497D" w:themeColor="text2"/>
        </w:rPr>
      </w:pPr>
      <w:r>
        <w:rPr>
          <w:color w:val="1F497D" w:themeColor="text2"/>
        </w:rPr>
        <w:t>Will</w:t>
      </w:r>
      <w:r w:rsidRPr="00CF2B40">
        <w:rPr>
          <w:color w:val="1F497D" w:themeColor="text2"/>
        </w:rPr>
        <w:t xml:space="preserve"> rewrite PMTP spec to use RTK accuracy </w:t>
      </w:r>
      <w:r>
        <w:rPr>
          <w:color w:val="1F497D" w:themeColor="text2"/>
        </w:rPr>
        <w:t>and make</w:t>
      </w:r>
      <w:r w:rsidRPr="00CF2B40">
        <w:rPr>
          <w:color w:val="1F497D" w:themeColor="text2"/>
        </w:rPr>
        <w:t xml:space="preserve"> effective July 2023</w:t>
      </w:r>
      <w:r>
        <w:rPr>
          <w:color w:val="1F497D" w:themeColor="text2"/>
        </w:rPr>
        <w:t xml:space="preserve"> in preparation for 2024 paving season (! 14 – 20 projects).  Also, will change from temperature differential to TSI (thermal segregation index).</w:t>
      </w:r>
    </w:p>
    <w:p w14:paraId="5DF996D3" w14:textId="6DB042DE" w:rsidR="00CF2B40" w:rsidRDefault="00CF2B40" w:rsidP="00CF2B40">
      <w:pPr>
        <w:pStyle w:val="ListParagraph"/>
        <w:numPr>
          <w:ilvl w:val="0"/>
          <w:numId w:val="10"/>
        </w:numPr>
        <w:rPr>
          <w:color w:val="1F497D" w:themeColor="text2"/>
        </w:rPr>
      </w:pPr>
      <w:r>
        <w:rPr>
          <w:color w:val="1F497D" w:themeColor="text2"/>
        </w:rPr>
        <w:t>Looking at several solutions for improving longitudinal joint density</w:t>
      </w:r>
    </w:p>
    <w:p w14:paraId="1E023A82" w14:textId="08FCB224" w:rsidR="00CF2B40" w:rsidRDefault="00CF2B40" w:rsidP="00CF2B40">
      <w:pPr>
        <w:pStyle w:val="ListParagraph"/>
        <w:numPr>
          <w:ilvl w:val="1"/>
          <w:numId w:val="10"/>
        </w:numPr>
        <w:rPr>
          <w:color w:val="1F497D" w:themeColor="text2"/>
        </w:rPr>
      </w:pPr>
      <w:r>
        <w:rPr>
          <w:color w:val="1F497D" w:themeColor="text2"/>
        </w:rPr>
        <w:t>Notched wedge</w:t>
      </w:r>
    </w:p>
    <w:p w14:paraId="614AC447" w14:textId="3542B03B" w:rsidR="00CF2B40" w:rsidRDefault="00CF2B40" w:rsidP="00CF2B40">
      <w:pPr>
        <w:pStyle w:val="ListParagraph"/>
        <w:numPr>
          <w:ilvl w:val="1"/>
          <w:numId w:val="10"/>
        </w:numPr>
        <w:rPr>
          <w:color w:val="1F497D" w:themeColor="text2"/>
        </w:rPr>
      </w:pPr>
      <w:r>
        <w:rPr>
          <w:color w:val="1F497D" w:themeColor="text2"/>
        </w:rPr>
        <w:t>Remove and replace 6 inches of unconfined edge</w:t>
      </w:r>
    </w:p>
    <w:p w14:paraId="5A6F8732" w14:textId="40061315" w:rsidR="00CF2B40" w:rsidRDefault="007409B4" w:rsidP="00CF2B40">
      <w:pPr>
        <w:pStyle w:val="ListParagraph"/>
        <w:numPr>
          <w:ilvl w:val="1"/>
          <w:numId w:val="10"/>
        </w:numPr>
        <w:rPr>
          <w:color w:val="1F497D" w:themeColor="text2"/>
        </w:rPr>
      </w:pPr>
      <w:r>
        <w:rPr>
          <w:color w:val="1F497D" w:themeColor="text2"/>
        </w:rPr>
        <w:t>Void reducing asphalt membrane (VRAM)</w:t>
      </w:r>
    </w:p>
    <w:p w14:paraId="4416E45F" w14:textId="4A4D553E" w:rsidR="007409B4" w:rsidRPr="00CF2B40" w:rsidRDefault="007409B4" w:rsidP="007409B4">
      <w:pPr>
        <w:pStyle w:val="ListParagraph"/>
        <w:numPr>
          <w:ilvl w:val="0"/>
          <w:numId w:val="10"/>
        </w:numPr>
        <w:rPr>
          <w:color w:val="1F497D" w:themeColor="text2"/>
        </w:rPr>
      </w:pPr>
      <w:r>
        <w:rPr>
          <w:color w:val="1F497D" w:themeColor="text2"/>
        </w:rPr>
        <w:t>Discussed need to reduce BMD testing frequencies for safety concerns</w:t>
      </w:r>
    </w:p>
    <w:p w14:paraId="2B2D84DC" w14:textId="77777777" w:rsidR="00097CF0" w:rsidRDefault="00097CF0" w:rsidP="00097CF0">
      <w:pPr>
        <w:pStyle w:val="ListParagraph"/>
      </w:pPr>
    </w:p>
    <w:p w14:paraId="071C5393" w14:textId="13CBFFF8" w:rsidR="004726DF" w:rsidRDefault="00097CF0" w:rsidP="004726DF">
      <w:pPr>
        <w:pStyle w:val="ListParagraph"/>
        <w:numPr>
          <w:ilvl w:val="0"/>
          <w:numId w:val="9"/>
        </w:numPr>
      </w:pPr>
      <w:r>
        <w:t>Performance Specifications – moving forward</w:t>
      </w:r>
      <w:r w:rsidR="003A68D0">
        <w:t xml:space="preserve"> (MAPA)</w:t>
      </w:r>
    </w:p>
    <w:p w14:paraId="3FC7235C" w14:textId="77777777" w:rsidR="00E1404F" w:rsidRDefault="00E1404F" w:rsidP="007409B4">
      <w:pPr>
        <w:pStyle w:val="ListParagraph"/>
        <w:rPr>
          <w:color w:val="1F497D" w:themeColor="text2"/>
        </w:rPr>
      </w:pPr>
    </w:p>
    <w:p w14:paraId="14279BC5" w14:textId="5A6DC263" w:rsidR="007409B4" w:rsidRPr="007409B4" w:rsidRDefault="007409B4" w:rsidP="007409B4">
      <w:pPr>
        <w:pStyle w:val="ListParagraph"/>
        <w:rPr>
          <w:color w:val="1F497D" w:themeColor="text2"/>
        </w:rPr>
      </w:pPr>
      <w:r>
        <w:rPr>
          <w:color w:val="1F497D" w:themeColor="text2"/>
        </w:rPr>
        <w:t xml:space="preserve">This topic was covered </w:t>
      </w:r>
      <w:r w:rsidR="005B0EA2">
        <w:rPr>
          <w:color w:val="1F497D" w:themeColor="text2"/>
        </w:rPr>
        <w:t>more extensively</w:t>
      </w:r>
      <w:r>
        <w:rPr>
          <w:color w:val="1F497D" w:themeColor="text2"/>
        </w:rPr>
        <w:t xml:space="preserve"> in the Bit Team meeting.  </w:t>
      </w:r>
      <w:r w:rsidR="00003257">
        <w:rPr>
          <w:color w:val="1F497D" w:themeColor="text2"/>
        </w:rPr>
        <w:t xml:space="preserve">A MAPA technical team will develop </w:t>
      </w:r>
      <w:r w:rsidR="005B0EA2">
        <w:rPr>
          <w:color w:val="1F497D" w:themeColor="text2"/>
        </w:rPr>
        <w:t xml:space="preserve">a BMD testing frequency </w:t>
      </w:r>
      <w:r w:rsidR="005B0EA2" w:rsidRPr="005B0EA2">
        <w:rPr>
          <w:color w:val="1F497D" w:themeColor="text2"/>
        </w:rPr>
        <w:t>proposal for MoDOT review</w:t>
      </w:r>
      <w:r w:rsidR="005B0EA2">
        <w:rPr>
          <w:color w:val="1F497D" w:themeColor="text2"/>
        </w:rPr>
        <w:t>.</w:t>
      </w:r>
    </w:p>
    <w:p w14:paraId="242DCAE5" w14:textId="77777777" w:rsidR="00B83115" w:rsidRPr="00B83115" w:rsidRDefault="00B83115" w:rsidP="00B83115">
      <w:pPr>
        <w:pStyle w:val="ListParagraph"/>
        <w:rPr>
          <w:sz w:val="22"/>
          <w:szCs w:val="22"/>
        </w:rPr>
      </w:pPr>
    </w:p>
    <w:p w14:paraId="55C7C855" w14:textId="6C1DED24" w:rsidR="00B83115" w:rsidRPr="008D37FF" w:rsidRDefault="00097CF0" w:rsidP="00791D95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097CF0">
        <w:t xml:space="preserve">Future of IC/IR </w:t>
      </w:r>
      <w:r w:rsidR="00710EAD">
        <w:t>(</w:t>
      </w:r>
      <w:r w:rsidR="00B83115">
        <w:t>M</w:t>
      </w:r>
      <w:r w:rsidR="00120591">
        <w:t>APA</w:t>
      </w:r>
      <w:r w:rsidR="00710EAD">
        <w:t>)</w:t>
      </w:r>
    </w:p>
    <w:p w14:paraId="1E1BE305" w14:textId="77777777" w:rsidR="00E1404F" w:rsidRDefault="00E1404F" w:rsidP="008D37FF">
      <w:pPr>
        <w:pStyle w:val="ListParagraph"/>
        <w:rPr>
          <w:color w:val="1F497D" w:themeColor="text2"/>
        </w:rPr>
      </w:pPr>
    </w:p>
    <w:p w14:paraId="531F61BB" w14:textId="55A460A1" w:rsidR="008D37FF" w:rsidRPr="008D37FF" w:rsidRDefault="008D37FF" w:rsidP="008D37FF">
      <w:pPr>
        <w:pStyle w:val="ListParagraph"/>
        <w:rPr>
          <w:color w:val="1F497D" w:themeColor="text2"/>
          <w:sz w:val="22"/>
          <w:szCs w:val="22"/>
        </w:rPr>
      </w:pPr>
      <w:r>
        <w:rPr>
          <w:color w:val="1F497D" w:themeColor="text2"/>
        </w:rPr>
        <w:t>Another topic discussed more extensively in the Bit Team meeting.</w:t>
      </w:r>
      <w:r w:rsidR="005B0EA2">
        <w:rPr>
          <w:color w:val="1F497D" w:themeColor="text2"/>
        </w:rPr>
        <w:t xml:space="preserve">  The switch to TSI will better identify thermal streaking.  LIDAR may be specified in the future to reduce risk for QC personnel performing boundary measurements.</w:t>
      </w:r>
    </w:p>
    <w:p w14:paraId="6276C9D7" w14:textId="77777777" w:rsidR="00120591" w:rsidRPr="00120591" w:rsidRDefault="00120591" w:rsidP="00120591">
      <w:pPr>
        <w:pStyle w:val="ListParagraph"/>
        <w:rPr>
          <w:sz w:val="22"/>
          <w:szCs w:val="22"/>
        </w:rPr>
      </w:pPr>
    </w:p>
    <w:p w14:paraId="32FB018A" w14:textId="6391B702" w:rsidR="00120591" w:rsidRPr="005B0EA2" w:rsidRDefault="00097CF0" w:rsidP="003A68D0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097CF0">
        <w:t>Rejected Bids</w:t>
      </w:r>
      <w:r w:rsidR="004726DF" w:rsidRPr="004726DF">
        <w:t xml:space="preserve"> </w:t>
      </w:r>
      <w:r w:rsidR="00120591">
        <w:t>(MAPA)</w:t>
      </w:r>
    </w:p>
    <w:p w14:paraId="0A76F826" w14:textId="77777777" w:rsidR="00E1404F" w:rsidRDefault="00E1404F" w:rsidP="005B0EA2">
      <w:pPr>
        <w:pStyle w:val="ListParagraph"/>
        <w:rPr>
          <w:color w:val="1F497D" w:themeColor="text2"/>
        </w:rPr>
      </w:pPr>
    </w:p>
    <w:p w14:paraId="6826A41C" w14:textId="2EE10B30" w:rsidR="005B0EA2" w:rsidRPr="005B0EA2" w:rsidRDefault="005B0EA2" w:rsidP="005B0EA2">
      <w:pPr>
        <w:pStyle w:val="ListParagraph"/>
        <w:rPr>
          <w:color w:val="1F497D" w:themeColor="text2"/>
          <w:sz w:val="22"/>
          <w:szCs w:val="22"/>
        </w:rPr>
      </w:pPr>
      <w:r>
        <w:rPr>
          <w:color w:val="1F497D" w:themeColor="text2"/>
        </w:rPr>
        <w:t xml:space="preserve">MAPA members were concerned about the number of asphalt paving job low bids rejected over the past year.  One example </w:t>
      </w:r>
      <w:r w:rsidRPr="005B0EA2">
        <w:rPr>
          <w:color w:val="1F497D" w:themeColor="text2"/>
        </w:rPr>
        <w:t>given w</w:t>
      </w:r>
      <w:r>
        <w:rPr>
          <w:color w:val="1F497D" w:themeColor="text2"/>
        </w:rPr>
        <w:t>as</w:t>
      </w:r>
      <w:r w:rsidRPr="005B0EA2">
        <w:rPr>
          <w:color w:val="1F497D" w:themeColor="text2"/>
        </w:rPr>
        <w:t xml:space="preserve"> a surface level </w:t>
      </w:r>
      <w:r>
        <w:rPr>
          <w:color w:val="1F497D" w:themeColor="text2"/>
        </w:rPr>
        <w:t xml:space="preserve">project which </w:t>
      </w:r>
      <w:r w:rsidRPr="005B0EA2">
        <w:rPr>
          <w:color w:val="1F497D" w:themeColor="text2"/>
        </w:rPr>
        <w:t xml:space="preserve">was rejected despite </w:t>
      </w:r>
      <w:r>
        <w:rPr>
          <w:color w:val="1F497D" w:themeColor="text2"/>
        </w:rPr>
        <w:t xml:space="preserve">having a </w:t>
      </w:r>
      <w:r w:rsidRPr="005B0EA2">
        <w:rPr>
          <w:color w:val="1F497D" w:themeColor="text2"/>
        </w:rPr>
        <w:t>lower cost/mile relative to a nearby project</w:t>
      </w:r>
      <w:r>
        <w:rPr>
          <w:color w:val="1F497D" w:themeColor="text2"/>
        </w:rPr>
        <w:t xml:space="preserve"> that had been awarded by the Commission.  The question was raised whether MoDOT could publish engineer’s estimates after a letting, </w:t>
      </w:r>
      <w:proofErr w:type="gramStart"/>
      <w:r>
        <w:rPr>
          <w:color w:val="1F497D" w:themeColor="text2"/>
        </w:rPr>
        <w:t>similar to</w:t>
      </w:r>
      <w:proofErr w:type="gramEnd"/>
      <w:r>
        <w:rPr>
          <w:color w:val="1F497D" w:themeColor="text2"/>
        </w:rPr>
        <w:t xml:space="preserve"> what Kansas does.  Overall, </w:t>
      </w:r>
      <w:r w:rsidR="00157FCE">
        <w:rPr>
          <w:color w:val="1F497D" w:themeColor="text2"/>
        </w:rPr>
        <w:t xml:space="preserve">paving </w:t>
      </w:r>
      <w:r>
        <w:rPr>
          <w:color w:val="1F497D" w:themeColor="text2"/>
        </w:rPr>
        <w:t>pri</w:t>
      </w:r>
      <w:r w:rsidR="00157FCE">
        <w:rPr>
          <w:color w:val="1F497D" w:themeColor="text2"/>
        </w:rPr>
        <w:t xml:space="preserve">ces will continue to increase over the next few years due to </w:t>
      </w:r>
      <w:r>
        <w:rPr>
          <w:color w:val="1F497D" w:themeColor="text2"/>
        </w:rPr>
        <w:t xml:space="preserve">trucking shortages and </w:t>
      </w:r>
      <w:r w:rsidR="00157FCE">
        <w:rPr>
          <w:color w:val="1F497D" w:themeColor="text2"/>
        </w:rPr>
        <w:t>laborers unwilling to work on nights and weekends.</w:t>
      </w:r>
      <w:r>
        <w:rPr>
          <w:color w:val="1F497D" w:themeColor="text2"/>
        </w:rPr>
        <w:t xml:space="preserve"> </w:t>
      </w:r>
    </w:p>
    <w:p w14:paraId="333F71A7" w14:textId="77777777" w:rsidR="00097CF0" w:rsidRPr="00097CF0" w:rsidRDefault="00097CF0" w:rsidP="00097CF0">
      <w:pPr>
        <w:pStyle w:val="ListParagraph"/>
        <w:rPr>
          <w:sz w:val="22"/>
          <w:szCs w:val="22"/>
        </w:rPr>
      </w:pPr>
    </w:p>
    <w:p w14:paraId="402053E6" w14:textId="3A22E7DF" w:rsidR="00097CF0" w:rsidRDefault="00097CF0" w:rsidP="003A68D0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SL Mix Cold Weather JSP for Low Volume Roads projects (MoDOT)</w:t>
      </w:r>
    </w:p>
    <w:p w14:paraId="1758C308" w14:textId="09780336" w:rsidR="00F32955" w:rsidRPr="004D713A" w:rsidRDefault="00F32955" w:rsidP="00F32955">
      <w:pPr>
        <w:ind w:left="720"/>
        <w:rPr>
          <w:color w:val="1F497D" w:themeColor="text2"/>
        </w:rPr>
      </w:pPr>
      <w:r w:rsidRPr="004D713A">
        <w:rPr>
          <w:color w:val="1F497D" w:themeColor="text2"/>
        </w:rPr>
        <w:lastRenderedPageBreak/>
        <w:t xml:space="preserve">A </w:t>
      </w:r>
      <w:r w:rsidRPr="00F32955">
        <w:rPr>
          <w:color w:val="1F497D" w:themeColor="text2"/>
        </w:rPr>
        <w:t xml:space="preserve">JSP </w:t>
      </w:r>
      <w:r w:rsidRPr="004D713A">
        <w:rPr>
          <w:color w:val="1F497D" w:themeColor="text2"/>
        </w:rPr>
        <w:t>was</w:t>
      </w:r>
      <w:r w:rsidRPr="00F32955">
        <w:rPr>
          <w:color w:val="1F497D" w:themeColor="text2"/>
        </w:rPr>
        <w:t xml:space="preserve"> developed </w:t>
      </w:r>
      <w:r w:rsidRPr="004D713A">
        <w:rPr>
          <w:color w:val="1F497D" w:themeColor="text2"/>
        </w:rPr>
        <w:t>to accommodate colder weather paving of routes in the Governor’s Low V</w:t>
      </w:r>
      <w:r w:rsidRPr="00F32955">
        <w:rPr>
          <w:color w:val="1F497D" w:themeColor="text2"/>
        </w:rPr>
        <w:t xml:space="preserve">olume </w:t>
      </w:r>
      <w:r w:rsidRPr="004D713A">
        <w:rPr>
          <w:color w:val="1F497D" w:themeColor="text2"/>
        </w:rPr>
        <w:t>R</w:t>
      </w:r>
      <w:r w:rsidRPr="00F32955">
        <w:rPr>
          <w:color w:val="1F497D" w:themeColor="text2"/>
        </w:rPr>
        <w:t xml:space="preserve">oads </w:t>
      </w:r>
      <w:r w:rsidR="00681B34" w:rsidRPr="004D713A">
        <w:rPr>
          <w:color w:val="1F497D" w:themeColor="text2"/>
        </w:rPr>
        <w:t xml:space="preserve">(LVR) </w:t>
      </w:r>
      <w:r w:rsidRPr="004D713A">
        <w:rPr>
          <w:color w:val="1F497D" w:themeColor="text2"/>
        </w:rPr>
        <w:t>program</w:t>
      </w:r>
      <w:r w:rsidRPr="00F32955">
        <w:rPr>
          <w:color w:val="1F497D" w:themeColor="text2"/>
        </w:rPr>
        <w:t xml:space="preserve">.  </w:t>
      </w:r>
      <w:r w:rsidRPr="004D713A">
        <w:rPr>
          <w:color w:val="1F497D" w:themeColor="text2"/>
        </w:rPr>
        <w:t>The following four conditions are required for paving to occur when the air temperature is as low as 40° F –</w:t>
      </w:r>
    </w:p>
    <w:p w14:paraId="762C5BCD" w14:textId="7C71C5CA" w:rsidR="00F32955" w:rsidRPr="004D713A" w:rsidRDefault="00F32955" w:rsidP="00F32955">
      <w:pPr>
        <w:pStyle w:val="ListParagraph"/>
        <w:numPr>
          <w:ilvl w:val="0"/>
          <w:numId w:val="13"/>
        </w:numPr>
        <w:rPr>
          <w:color w:val="1F497D" w:themeColor="text2"/>
        </w:rPr>
      </w:pPr>
      <w:r w:rsidRPr="004D713A">
        <w:rPr>
          <w:color w:val="1F497D" w:themeColor="text2"/>
        </w:rPr>
        <w:t>RAP shall not exceed 20% replacement</w:t>
      </w:r>
    </w:p>
    <w:p w14:paraId="33BDCE7E" w14:textId="6E226977" w:rsidR="00F32955" w:rsidRPr="004D713A" w:rsidRDefault="00F32955" w:rsidP="00F32955">
      <w:pPr>
        <w:pStyle w:val="ListParagraph"/>
        <w:numPr>
          <w:ilvl w:val="0"/>
          <w:numId w:val="13"/>
        </w:numPr>
        <w:rPr>
          <w:color w:val="1F497D" w:themeColor="text2"/>
        </w:rPr>
      </w:pPr>
      <w:r w:rsidRPr="004D713A">
        <w:rPr>
          <w:color w:val="1F497D" w:themeColor="text2"/>
        </w:rPr>
        <w:t>No RAS</w:t>
      </w:r>
    </w:p>
    <w:p w14:paraId="3934F257" w14:textId="1AD3CEC0" w:rsidR="00F32955" w:rsidRPr="004D713A" w:rsidRDefault="00F32955" w:rsidP="00F32955">
      <w:pPr>
        <w:pStyle w:val="ListParagraph"/>
        <w:numPr>
          <w:ilvl w:val="0"/>
          <w:numId w:val="13"/>
        </w:numPr>
        <w:rPr>
          <w:color w:val="1F497D" w:themeColor="text2"/>
        </w:rPr>
      </w:pPr>
      <w:r w:rsidRPr="004D713A">
        <w:rPr>
          <w:color w:val="1F497D" w:themeColor="text2"/>
        </w:rPr>
        <w:t>Material transfer vehicle required</w:t>
      </w:r>
    </w:p>
    <w:p w14:paraId="61DCE64E" w14:textId="4F27AE7D" w:rsidR="00F32955" w:rsidRPr="004D713A" w:rsidRDefault="00681B34" w:rsidP="00AC43BD">
      <w:pPr>
        <w:pStyle w:val="ListParagraph"/>
        <w:numPr>
          <w:ilvl w:val="0"/>
          <w:numId w:val="13"/>
        </w:numPr>
        <w:rPr>
          <w:color w:val="1F497D" w:themeColor="text2"/>
        </w:rPr>
      </w:pPr>
      <w:r w:rsidRPr="00F32955">
        <w:rPr>
          <w:color w:val="1F497D" w:themeColor="text2"/>
        </w:rPr>
        <w:t>Warm mix technology (chemical or foaming) required</w:t>
      </w:r>
    </w:p>
    <w:p w14:paraId="07C0564F" w14:textId="77777777" w:rsidR="00681B34" w:rsidRPr="004D713A" w:rsidRDefault="00681B34" w:rsidP="00681B34">
      <w:pPr>
        <w:ind w:left="720"/>
        <w:rPr>
          <w:color w:val="1F497D" w:themeColor="text2"/>
        </w:rPr>
      </w:pPr>
    </w:p>
    <w:p w14:paraId="5041AA42" w14:textId="4A370A39" w:rsidR="00B83115" w:rsidRPr="004D713A" w:rsidRDefault="00681B34" w:rsidP="00681B34">
      <w:pPr>
        <w:ind w:left="720"/>
        <w:rPr>
          <w:color w:val="1F497D" w:themeColor="text2"/>
        </w:rPr>
      </w:pPr>
      <w:r w:rsidRPr="004D713A">
        <w:rPr>
          <w:color w:val="1F497D" w:themeColor="text2"/>
        </w:rPr>
        <w:t xml:space="preserve">The JSP may be used for other SL projects outside of the LVR program by change order upon request to the RE administering the contract.  </w:t>
      </w:r>
      <w:r w:rsidR="00F32955" w:rsidRPr="004D713A">
        <w:rPr>
          <w:color w:val="1F497D" w:themeColor="text2"/>
        </w:rPr>
        <w:t>MoDOT</w:t>
      </w:r>
      <w:r w:rsidRPr="004D713A">
        <w:rPr>
          <w:color w:val="1F497D" w:themeColor="text2"/>
        </w:rPr>
        <w:t xml:space="preserve"> may eventually move the JSP to the </w:t>
      </w:r>
      <w:r w:rsidR="00F32955" w:rsidRPr="004D713A">
        <w:rPr>
          <w:color w:val="1F497D" w:themeColor="text2"/>
        </w:rPr>
        <w:t xml:space="preserve">supplemental provisions </w:t>
      </w:r>
      <w:r w:rsidRPr="004D713A">
        <w:rPr>
          <w:color w:val="1F497D" w:themeColor="text2"/>
        </w:rPr>
        <w:t>and perhaps even incorporate into a full</w:t>
      </w:r>
      <w:r w:rsidR="00F32955" w:rsidRPr="004D713A">
        <w:rPr>
          <w:color w:val="1F497D" w:themeColor="text2"/>
        </w:rPr>
        <w:t xml:space="preserve"> </w:t>
      </w:r>
      <w:r w:rsidRPr="004D713A">
        <w:rPr>
          <w:color w:val="1F497D" w:themeColor="text2"/>
        </w:rPr>
        <w:t xml:space="preserve">standard </w:t>
      </w:r>
      <w:r w:rsidR="00F32955" w:rsidRPr="004D713A">
        <w:rPr>
          <w:color w:val="1F497D" w:themeColor="text2"/>
        </w:rPr>
        <w:t>specification</w:t>
      </w:r>
      <w:r w:rsidRPr="004D713A">
        <w:rPr>
          <w:color w:val="1F497D" w:themeColor="text2"/>
        </w:rPr>
        <w:t>.</w:t>
      </w:r>
    </w:p>
    <w:p w14:paraId="6BADBB36" w14:textId="77777777" w:rsidR="00681B34" w:rsidRPr="00681B34" w:rsidRDefault="00681B34" w:rsidP="00681B34">
      <w:pPr>
        <w:ind w:left="720"/>
        <w:rPr>
          <w:color w:val="1F497D" w:themeColor="text2"/>
          <w:sz w:val="22"/>
          <w:szCs w:val="22"/>
        </w:rPr>
      </w:pPr>
    </w:p>
    <w:p w14:paraId="130B028A" w14:textId="1938D92D" w:rsidR="00E20539" w:rsidRPr="00681B34" w:rsidRDefault="00097CF0" w:rsidP="00B7331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097CF0">
        <w:t>Fuel Adjustment specification change for non-standard items</w:t>
      </w:r>
      <w:r>
        <w:t xml:space="preserve"> </w:t>
      </w:r>
      <w:r w:rsidR="003D0BBF">
        <w:t>(M</w:t>
      </w:r>
      <w:r>
        <w:t>oDOT</w:t>
      </w:r>
      <w:r w:rsidR="00710EAD">
        <w:t>)</w:t>
      </w:r>
    </w:p>
    <w:p w14:paraId="34F04194" w14:textId="111A76C4" w:rsidR="00681B34" w:rsidRDefault="00681B34" w:rsidP="00681B34">
      <w:pPr>
        <w:pStyle w:val="ListParagraph"/>
        <w:rPr>
          <w:sz w:val="22"/>
          <w:szCs w:val="22"/>
        </w:rPr>
      </w:pPr>
    </w:p>
    <w:p w14:paraId="3F4AF014" w14:textId="43C95302" w:rsidR="00E1404F" w:rsidRPr="004D713A" w:rsidRDefault="00A3314D" w:rsidP="00681B34">
      <w:pPr>
        <w:pStyle w:val="ListParagraph"/>
        <w:rPr>
          <w:color w:val="1F497D" w:themeColor="text2"/>
        </w:rPr>
      </w:pPr>
      <w:r w:rsidRPr="004D713A">
        <w:rPr>
          <w:color w:val="1F497D" w:themeColor="text2"/>
        </w:rPr>
        <w:t>Beginning this past July</w:t>
      </w:r>
      <w:r w:rsidR="009E2033" w:rsidRPr="004D713A">
        <w:rPr>
          <w:color w:val="1F497D" w:themeColor="text2"/>
        </w:rPr>
        <w:t>, the fuel index will not be allowed any nonstandard (99 number) paving items, unless specifically allowed in a job JSP.</w:t>
      </w:r>
    </w:p>
    <w:p w14:paraId="7B66530B" w14:textId="77777777" w:rsidR="003D0BBF" w:rsidRDefault="003D0BBF" w:rsidP="003D0BBF">
      <w:pPr>
        <w:pStyle w:val="ListParagraph"/>
      </w:pPr>
    </w:p>
    <w:p w14:paraId="1B08B44B" w14:textId="1D824002" w:rsidR="00791D95" w:rsidRPr="009E2033" w:rsidRDefault="00097CF0" w:rsidP="008607A8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097CF0">
        <w:t xml:space="preserve">New Preliminary Maintenance Specification </w:t>
      </w:r>
      <w:r w:rsidRPr="00097CF0">
        <w:rPr>
          <w:i/>
          <w:iCs/>
        </w:rPr>
        <w:t>(104.7.3.1</w:t>
      </w:r>
      <w:proofErr w:type="gramStart"/>
      <w:r>
        <w:rPr>
          <w:i/>
          <w:iCs/>
        </w:rPr>
        <w:t xml:space="preserve">) </w:t>
      </w:r>
      <w:r>
        <w:t xml:space="preserve"> </w:t>
      </w:r>
      <w:r w:rsidR="00791D95">
        <w:t>(</w:t>
      </w:r>
      <w:proofErr w:type="gramEnd"/>
      <w:r w:rsidR="00791D95">
        <w:t>M</w:t>
      </w:r>
      <w:r>
        <w:t>oDOT</w:t>
      </w:r>
      <w:r w:rsidR="00791D95">
        <w:t>)</w:t>
      </w:r>
    </w:p>
    <w:p w14:paraId="28DE3CC2" w14:textId="2DC5FD69" w:rsidR="009E2033" w:rsidRDefault="009E2033" w:rsidP="009E2033">
      <w:pPr>
        <w:pStyle w:val="ListParagraph"/>
        <w:rPr>
          <w:sz w:val="22"/>
          <w:szCs w:val="22"/>
        </w:rPr>
      </w:pPr>
    </w:p>
    <w:p w14:paraId="1F97703A" w14:textId="1C3C3D2E" w:rsidR="009E2033" w:rsidRPr="004D713A" w:rsidRDefault="00D47273" w:rsidP="009E2033">
      <w:pPr>
        <w:pStyle w:val="ListParagraph"/>
        <w:rPr>
          <w:color w:val="1F497D" w:themeColor="text2"/>
        </w:rPr>
      </w:pPr>
      <w:r w:rsidRPr="004D713A">
        <w:rPr>
          <w:color w:val="1F497D" w:themeColor="text2"/>
        </w:rPr>
        <w:t xml:space="preserve">This specification change reduces the burden on contractors for pre-existing pavement conditions by allowing them to bring </w:t>
      </w:r>
      <w:r w:rsidR="006C2328" w:rsidRPr="004D713A">
        <w:rPr>
          <w:color w:val="1F497D" w:themeColor="text2"/>
        </w:rPr>
        <w:t xml:space="preserve">obvious </w:t>
      </w:r>
      <w:r w:rsidRPr="004D713A">
        <w:rPr>
          <w:color w:val="1F497D" w:themeColor="text2"/>
        </w:rPr>
        <w:t xml:space="preserve">needed repairs to the attention of the RE prior to work beginning.  </w:t>
      </w:r>
      <w:r w:rsidR="006C2328" w:rsidRPr="004D713A">
        <w:rPr>
          <w:color w:val="1F497D" w:themeColor="text2"/>
        </w:rPr>
        <w:t>The RE can then determine best how to mitigate, whether with contractor or MoDOT maintenance forces.  Any additional time required for initial repairs can be factored into a contract time extension as deemed appropriate by the RE.</w:t>
      </w:r>
    </w:p>
    <w:p w14:paraId="56393392" w14:textId="77777777" w:rsidR="003A68D0" w:rsidRPr="004D713A" w:rsidRDefault="003A68D0" w:rsidP="00954ECF"/>
    <w:p w14:paraId="7CB210BE" w14:textId="4E03C8AE" w:rsidR="003A68D0" w:rsidRDefault="003A68D0" w:rsidP="00FB42FA">
      <w:pPr>
        <w:pStyle w:val="ListParagraph"/>
        <w:numPr>
          <w:ilvl w:val="0"/>
          <w:numId w:val="9"/>
        </w:numPr>
      </w:pPr>
      <w:r>
        <w:t>Design Standards Update (MoDOT)</w:t>
      </w:r>
    </w:p>
    <w:p w14:paraId="0236932E" w14:textId="02B908A2" w:rsidR="006C2328" w:rsidRDefault="006C2328" w:rsidP="006C2328">
      <w:pPr>
        <w:pStyle w:val="ListParagraph"/>
      </w:pPr>
    </w:p>
    <w:p w14:paraId="0F8CD5D2" w14:textId="528C2675" w:rsidR="006C2328" w:rsidRPr="002F367C" w:rsidRDefault="002F367C" w:rsidP="006C2328">
      <w:pPr>
        <w:pStyle w:val="ListParagraph"/>
        <w:rPr>
          <w:color w:val="1F497D" w:themeColor="text2"/>
        </w:rPr>
      </w:pPr>
      <w:r w:rsidRPr="002F367C">
        <w:rPr>
          <w:color w:val="1F497D" w:themeColor="text2"/>
        </w:rPr>
        <w:t>See handout.</w:t>
      </w:r>
    </w:p>
    <w:p w14:paraId="65AC46D2" w14:textId="38526699" w:rsidR="002F367C" w:rsidRPr="002F367C" w:rsidRDefault="002F367C" w:rsidP="002F367C">
      <w:pPr>
        <w:pStyle w:val="ListParagraph"/>
        <w:numPr>
          <w:ilvl w:val="0"/>
          <w:numId w:val="13"/>
        </w:numPr>
        <w:rPr>
          <w:color w:val="1F497D" w:themeColor="text2"/>
        </w:rPr>
      </w:pPr>
      <w:r w:rsidRPr="002F367C">
        <w:rPr>
          <w:color w:val="1F497D" w:themeColor="text2"/>
        </w:rPr>
        <w:t>Sec 806 revised for erosion control items</w:t>
      </w:r>
    </w:p>
    <w:p w14:paraId="4C36C72F" w14:textId="7207D828" w:rsidR="002F367C" w:rsidRPr="002F367C" w:rsidRDefault="002F367C" w:rsidP="002F367C">
      <w:pPr>
        <w:pStyle w:val="ListParagraph"/>
        <w:numPr>
          <w:ilvl w:val="0"/>
          <w:numId w:val="13"/>
        </w:numPr>
        <w:rPr>
          <w:color w:val="1F497D" w:themeColor="text2"/>
        </w:rPr>
      </w:pPr>
      <w:r w:rsidRPr="002F367C">
        <w:rPr>
          <w:color w:val="1F497D" w:themeColor="text2"/>
        </w:rPr>
        <w:t>SD 606.50 adds note restricting additional payments for cutting over-size holes or placing aggregate for guardrail posts</w:t>
      </w:r>
    </w:p>
    <w:p w14:paraId="6AFFFB54" w14:textId="2DE6F08E" w:rsidR="002F367C" w:rsidRPr="002F367C" w:rsidRDefault="002F367C" w:rsidP="002F367C">
      <w:pPr>
        <w:pStyle w:val="ListParagraph"/>
        <w:numPr>
          <w:ilvl w:val="0"/>
          <w:numId w:val="13"/>
        </w:numPr>
        <w:rPr>
          <w:color w:val="1F497D" w:themeColor="text2"/>
        </w:rPr>
      </w:pPr>
      <w:r w:rsidRPr="002F367C">
        <w:rPr>
          <w:color w:val="1F497D" w:themeColor="text2"/>
        </w:rPr>
        <w:t>SD 616.10 Type 2 portable sign usage to short-term or discontinuous work</w:t>
      </w:r>
    </w:p>
    <w:p w14:paraId="0FA73EFF" w14:textId="79F3CCA8" w:rsidR="002F367C" w:rsidRPr="002F367C" w:rsidRDefault="002F367C" w:rsidP="002F367C">
      <w:pPr>
        <w:pStyle w:val="ListParagraph"/>
        <w:numPr>
          <w:ilvl w:val="0"/>
          <w:numId w:val="13"/>
        </w:numPr>
        <w:rPr>
          <w:color w:val="1F497D" w:themeColor="text2"/>
        </w:rPr>
      </w:pPr>
      <w:r w:rsidRPr="002F367C">
        <w:rPr>
          <w:color w:val="1F497D" w:themeColor="text2"/>
        </w:rPr>
        <w:t>Build America / Buy America (BABA) requirements added to supplemental revisions JSP</w:t>
      </w:r>
    </w:p>
    <w:p w14:paraId="18FF5141" w14:textId="4F74B97B" w:rsidR="002F367C" w:rsidRPr="002F367C" w:rsidRDefault="002F367C" w:rsidP="002F367C">
      <w:pPr>
        <w:pStyle w:val="ListParagraph"/>
        <w:numPr>
          <w:ilvl w:val="0"/>
          <w:numId w:val="13"/>
        </w:numPr>
        <w:rPr>
          <w:color w:val="1F497D" w:themeColor="text2"/>
        </w:rPr>
      </w:pPr>
      <w:r w:rsidRPr="002F367C">
        <w:rPr>
          <w:color w:val="1F497D" w:themeColor="text2"/>
        </w:rPr>
        <w:t>MoDOT working on lump sum temporary traffic control JSP for statewide use.  Also updating 2023 JOCs.</w:t>
      </w:r>
    </w:p>
    <w:p w14:paraId="1ED7C5CD" w14:textId="77777777" w:rsidR="0000381D" w:rsidRDefault="0000381D" w:rsidP="001F3EBF"/>
    <w:p w14:paraId="52A4D6AD" w14:textId="1771E828" w:rsidR="0064693E" w:rsidRDefault="0064693E" w:rsidP="0094135C">
      <w:pPr>
        <w:pStyle w:val="ListParagraph"/>
        <w:numPr>
          <w:ilvl w:val="0"/>
          <w:numId w:val="9"/>
        </w:numPr>
      </w:pPr>
      <w:r>
        <w:t>Other items</w:t>
      </w:r>
    </w:p>
    <w:p w14:paraId="4F65771F" w14:textId="77777777" w:rsidR="00117F8D" w:rsidRDefault="00117F8D" w:rsidP="00117F8D">
      <w:pPr>
        <w:pStyle w:val="ListParagraph"/>
      </w:pPr>
    </w:p>
    <w:p w14:paraId="07E3F61D" w14:textId="6BFDA99D" w:rsidR="00117F8D" w:rsidRPr="002A1AEB" w:rsidRDefault="00117F8D" w:rsidP="00117F8D">
      <w:pPr>
        <w:pStyle w:val="ListParagraph"/>
        <w:numPr>
          <w:ilvl w:val="0"/>
          <w:numId w:val="14"/>
        </w:numPr>
        <w:rPr>
          <w:color w:val="1F497D" w:themeColor="text2"/>
        </w:rPr>
      </w:pPr>
      <w:r w:rsidRPr="002A1AEB">
        <w:rPr>
          <w:color w:val="1F497D" w:themeColor="text2"/>
        </w:rPr>
        <w:t xml:space="preserve">MAPA conference </w:t>
      </w:r>
      <w:r w:rsidRPr="002A1AEB">
        <w:rPr>
          <w:color w:val="1F497D" w:themeColor="text2"/>
        </w:rPr>
        <w:t>January</w:t>
      </w:r>
      <w:r w:rsidRPr="002A1AEB">
        <w:rPr>
          <w:color w:val="1F497D" w:themeColor="text2"/>
        </w:rPr>
        <w:t xml:space="preserve"> </w:t>
      </w:r>
      <w:r w:rsidR="002A1AEB" w:rsidRPr="002A1AEB">
        <w:rPr>
          <w:color w:val="1F497D" w:themeColor="text2"/>
        </w:rPr>
        <w:t>9</w:t>
      </w:r>
      <w:r w:rsidR="002A1AEB" w:rsidRPr="002A1AEB">
        <w:rPr>
          <w:color w:val="1F497D" w:themeColor="text2"/>
          <w:vertAlign w:val="superscript"/>
        </w:rPr>
        <w:t>th</w:t>
      </w:r>
      <w:r w:rsidR="002A1AEB" w:rsidRPr="002A1AEB">
        <w:rPr>
          <w:color w:val="1F497D" w:themeColor="text2"/>
        </w:rPr>
        <w:t xml:space="preserve"> -</w:t>
      </w:r>
      <w:r w:rsidRPr="002A1AEB">
        <w:rPr>
          <w:color w:val="1F497D" w:themeColor="text2"/>
        </w:rPr>
        <w:t xml:space="preserve"> </w:t>
      </w:r>
      <w:r w:rsidRPr="002A1AEB">
        <w:rPr>
          <w:color w:val="1F497D" w:themeColor="text2"/>
        </w:rPr>
        <w:t>11</w:t>
      </w:r>
      <w:r w:rsidRPr="002A1AEB">
        <w:rPr>
          <w:color w:val="1F497D" w:themeColor="text2"/>
          <w:vertAlign w:val="superscript"/>
        </w:rPr>
        <w:t>th</w:t>
      </w:r>
      <w:r w:rsidRPr="002A1AEB">
        <w:rPr>
          <w:color w:val="1F497D" w:themeColor="text2"/>
        </w:rPr>
        <w:t xml:space="preserve"> </w:t>
      </w:r>
    </w:p>
    <w:p w14:paraId="73318DD2" w14:textId="5272260C" w:rsidR="00117F8D" w:rsidRPr="002A1AEB" w:rsidRDefault="00117F8D" w:rsidP="00117F8D">
      <w:pPr>
        <w:pStyle w:val="ListParagraph"/>
        <w:numPr>
          <w:ilvl w:val="0"/>
          <w:numId w:val="14"/>
        </w:numPr>
        <w:rPr>
          <w:color w:val="1F497D" w:themeColor="text2"/>
        </w:rPr>
      </w:pPr>
      <w:r w:rsidRPr="002A1AEB">
        <w:rPr>
          <w:color w:val="1F497D" w:themeColor="text2"/>
        </w:rPr>
        <w:t xml:space="preserve">MAPA training </w:t>
      </w:r>
      <w:r w:rsidR="002A1AEB" w:rsidRPr="002A1AEB">
        <w:rPr>
          <w:color w:val="1F497D" w:themeColor="text2"/>
        </w:rPr>
        <w:t xml:space="preserve">in </w:t>
      </w:r>
      <w:r w:rsidRPr="002A1AEB">
        <w:rPr>
          <w:color w:val="1F497D" w:themeColor="text2"/>
        </w:rPr>
        <w:t>February 2023</w:t>
      </w:r>
      <w:r w:rsidR="002A1AEB" w:rsidRPr="002A1AEB">
        <w:rPr>
          <w:color w:val="1F497D" w:themeColor="text2"/>
        </w:rPr>
        <w:t xml:space="preserve"> will</w:t>
      </w:r>
      <w:r w:rsidRPr="002A1AEB">
        <w:rPr>
          <w:color w:val="1F497D" w:themeColor="text2"/>
        </w:rPr>
        <w:t xml:space="preserve"> add </w:t>
      </w:r>
      <w:r w:rsidR="002A1AEB" w:rsidRPr="002A1AEB">
        <w:rPr>
          <w:color w:val="1F497D" w:themeColor="text2"/>
        </w:rPr>
        <w:t>a</w:t>
      </w:r>
      <w:r w:rsidRPr="002A1AEB">
        <w:rPr>
          <w:color w:val="1F497D" w:themeColor="text2"/>
        </w:rPr>
        <w:t xml:space="preserve"> QC/QA </w:t>
      </w:r>
      <w:r w:rsidR="002A1AEB" w:rsidRPr="002A1AEB">
        <w:rPr>
          <w:color w:val="1F497D" w:themeColor="text2"/>
        </w:rPr>
        <w:t xml:space="preserve">module </w:t>
      </w:r>
      <w:r w:rsidRPr="002A1AEB">
        <w:rPr>
          <w:color w:val="1F497D" w:themeColor="text2"/>
        </w:rPr>
        <w:t xml:space="preserve">that </w:t>
      </w:r>
      <w:r w:rsidR="002A1AEB" w:rsidRPr="002A1AEB">
        <w:rPr>
          <w:color w:val="1F497D" w:themeColor="text2"/>
        </w:rPr>
        <w:t xml:space="preserve">is no longer in the certification course since it </w:t>
      </w:r>
      <w:r w:rsidR="002A1AEB">
        <w:rPr>
          <w:color w:val="1F497D" w:themeColor="text2"/>
        </w:rPr>
        <w:t>has been taught at</w:t>
      </w:r>
      <w:r w:rsidR="002A1AEB" w:rsidRPr="002A1AEB">
        <w:rPr>
          <w:color w:val="1F497D" w:themeColor="text2"/>
        </w:rPr>
        <w:t xml:space="preserve"> State Tech in</w:t>
      </w:r>
      <w:r w:rsidRPr="002A1AEB">
        <w:rPr>
          <w:color w:val="1F497D" w:themeColor="text2"/>
        </w:rPr>
        <w:t xml:space="preserve"> Linn</w:t>
      </w:r>
      <w:r w:rsidR="002A1AEB" w:rsidRPr="002A1AEB">
        <w:rPr>
          <w:color w:val="1F497D" w:themeColor="text2"/>
        </w:rPr>
        <w:t>.</w:t>
      </w:r>
    </w:p>
    <w:p w14:paraId="55FBE6CF" w14:textId="3BFD4A2D" w:rsidR="00117F8D" w:rsidRPr="00710EAD" w:rsidRDefault="002A1AEB" w:rsidP="00117F8D">
      <w:pPr>
        <w:pStyle w:val="ListParagraph"/>
        <w:numPr>
          <w:ilvl w:val="0"/>
          <w:numId w:val="14"/>
        </w:numPr>
      </w:pPr>
      <w:r w:rsidRPr="002A1AEB">
        <w:rPr>
          <w:color w:val="1F497D" w:themeColor="text2"/>
        </w:rPr>
        <w:lastRenderedPageBreak/>
        <w:t>UPDATE – new MODOT Construction and Materials Engineer is Brandi Baldwin.</w:t>
      </w:r>
    </w:p>
    <w:p w14:paraId="5B145085" w14:textId="44DA4A78" w:rsidR="00E20539" w:rsidRDefault="00E20539" w:rsidP="00E20539">
      <w:pPr>
        <w:rPr>
          <w:sz w:val="22"/>
          <w:szCs w:val="22"/>
        </w:rPr>
      </w:pPr>
    </w:p>
    <w:p w14:paraId="28945F80" w14:textId="77777777" w:rsidR="00B83115" w:rsidRDefault="00B83115" w:rsidP="00E20539">
      <w:pPr>
        <w:rPr>
          <w:b/>
          <w:bCs/>
          <w:u w:val="single"/>
        </w:rPr>
      </w:pPr>
    </w:p>
    <w:p w14:paraId="144E8E36" w14:textId="2FD43CE3" w:rsidR="00770C33" w:rsidRPr="00CA4EE9" w:rsidRDefault="00E20539" w:rsidP="00B430BD">
      <w:pPr>
        <w:rPr>
          <w:b/>
        </w:rPr>
      </w:pPr>
      <w:r>
        <w:rPr>
          <w:b/>
          <w:bCs/>
        </w:rPr>
        <w:t>Next</w:t>
      </w:r>
      <w:r w:rsidR="00B430BD">
        <w:rPr>
          <w:b/>
          <w:bCs/>
        </w:rPr>
        <w:t xml:space="preserve"> Meeting Date:</w:t>
      </w:r>
      <w:r>
        <w:rPr>
          <w:b/>
          <w:bCs/>
        </w:rPr>
        <w:t xml:space="preserve">  </w:t>
      </w:r>
      <w:r w:rsidR="0098730B">
        <w:t>January 3</w:t>
      </w:r>
      <w:r w:rsidR="00954ECF">
        <w:t>1</w:t>
      </w:r>
      <w:r w:rsidR="00CC1DBC" w:rsidRPr="00CC1DBC">
        <w:t>, 202</w:t>
      </w:r>
      <w:r w:rsidR="0098730B">
        <w:t>3</w:t>
      </w:r>
    </w:p>
    <w:sectPr w:rsidR="00770C33" w:rsidRPr="00CA4EE9" w:rsidSect="008842D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57B12"/>
    <w:multiLevelType w:val="multilevel"/>
    <w:tmpl w:val="599C1F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6B17AC"/>
    <w:multiLevelType w:val="hybridMultilevel"/>
    <w:tmpl w:val="3AAC42C0"/>
    <w:lvl w:ilvl="0" w:tplc="B87E409E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476A45"/>
    <w:multiLevelType w:val="hybridMultilevel"/>
    <w:tmpl w:val="C97C155E"/>
    <w:lvl w:ilvl="0" w:tplc="DD1AB8A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508D4"/>
    <w:multiLevelType w:val="hybridMultilevel"/>
    <w:tmpl w:val="528A0F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56AB6"/>
    <w:multiLevelType w:val="hybridMultilevel"/>
    <w:tmpl w:val="13C002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65705"/>
    <w:multiLevelType w:val="hybridMultilevel"/>
    <w:tmpl w:val="2D4884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82A4308"/>
    <w:multiLevelType w:val="hybridMultilevel"/>
    <w:tmpl w:val="13C002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9120A6"/>
    <w:multiLevelType w:val="hybridMultilevel"/>
    <w:tmpl w:val="9078D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6F4EA3"/>
    <w:multiLevelType w:val="hybridMultilevel"/>
    <w:tmpl w:val="ECC4C2E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7312EDE"/>
    <w:multiLevelType w:val="hybridMultilevel"/>
    <w:tmpl w:val="6EF641C4"/>
    <w:lvl w:ilvl="0" w:tplc="C6067FA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E452F2"/>
    <w:multiLevelType w:val="hybridMultilevel"/>
    <w:tmpl w:val="8856C57E"/>
    <w:lvl w:ilvl="0" w:tplc="9FBA1AD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CF71198"/>
    <w:multiLevelType w:val="hybridMultilevel"/>
    <w:tmpl w:val="13C002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70730F"/>
    <w:multiLevelType w:val="hybridMultilevel"/>
    <w:tmpl w:val="13C002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123A74"/>
    <w:multiLevelType w:val="hybridMultilevel"/>
    <w:tmpl w:val="636EF3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1"/>
  </w:num>
  <w:num w:numId="6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6"/>
  </w:num>
  <w:num w:numId="9">
    <w:abstractNumId w:val="2"/>
  </w:num>
  <w:num w:numId="10">
    <w:abstractNumId w:val="10"/>
  </w:num>
  <w:num w:numId="11">
    <w:abstractNumId w:val="3"/>
  </w:num>
  <w:num w:numId="12">
    <w:abstractNumId w:val="13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7A3"/>
    <w:rsid w:val="00002FFC"/>
    <w:rsid w:val="00003257"/>
    <w:rsid w:val="0000381D"/>
    <w:rsid w:val="0003515C"/>
    <w:rsid w:val="00041D3D"/>
    <w:rsid w:val="00044FC5"/>
    <w:rsid w:val="00064C54"/>
    <w:rsid w:val="00071460"/>
    <w:rsid w:val="0008300A"/>
    <w:rsid w:val="0008547B"/>
    <w:rsid w:val="00085EFC"/>
    <w:rsid w:val="00097CF0"/>
    <w:rsid w:val="000C0F9E"/>
    <w:rsid w:val="00111BE2"/>
    <w:rsid w:val="00114BEC"/>
    <w:rsid w:val="00117F8D"/>
    <w:rsid w:val="00120591"/>
    <w:rsid w:val="00130CD9"/>
    <w:rsid w:val="00130F32"/>
    <w:rsid w:val="00132A73"/>
    <w:rsid w:val="0013562F"/>
    <w:rsid w:val="001506A6"/>
    <w:rsid w:val="00153A8E"/>
    <w:rsid w:val="00157FCE"/>
    <w:rsid w:val="00160E0F"/>
    <w:rsid w:val="001879BE"/>
    <w:rsid w:val="001A7930"/>
    <w:rsid w:val="001B59AE"/>
    <w:rsid w:val="001C3C13"/>
    <w:rsid w:val="001C5243"/>
    <w:rsid w:val="001D64B1"/>
    <w:rsid w:val="001F1097"/>
    <w:rsid w:val="001F3EBF"/>
    <w:rsid w:val="001F7E84"/>
    <w:rsid w:val="00201595"/>
    <w:rsid w:val="00203800"/>
    <w:rsid w:val="002145C3"/>
    <w:rsid w:val="002206B9"/>
    <w:rsid w:val="00221F0E"/>
    <w:rsid w:val="0023200E"/>
    <w:rsid w:val="00241E56"/>
    <w:rsid w:val="002549AF"/>
    <w:rsid w:val="00290C73"/>
    <w:rsid w:val="00297501"/>
    <w:rsid w:val="002A15C2"/>
    <w:rsid w:val="002A1AEB"/>
    <w:rsid w:val="002D4266"/>
    <w:rsid w:val="002E45E7"/>
    <w:rsid w:val="002E6C05"/>
    <w:rsid w:val="002F367C"/>
    <w:rsid w:val="00330D1C"/>
    <w:rsid w:val="00347716"/>
    <w:rsid w:val="00381010"/>
    <w:rsid w:val="003856EB"/>
    <w:rsid w:val="00390042"/>
    <w:rsid w:val="00395514"/>
    <w:rsid w:val="003979ED"/>
    <w:rsid w:val="003A68D0"/>
    <w:rsid w:val="003A7B88"/>
    <w:rsid w:val="003B1CB5"/>
    <w:rsid w:val="003B26D0"/>
    <w:rsid w:val="003B4DC9"/>
    <w:rsid w:val="003C3C0C"/>
    <w:rsid w:val="003D0BBF"/>
    <w:rsid w:val="003F1477"/>
    <w:rsid w:val="003F63D8"/>
    <w:rsid w:val="00424D4C"/>
    <w:rsid w:val="00446915"/>
    <w:rsid w:val="004533F9"/>
    <w:rsid w:val="00456506"/>
    <w:rsid w:val="004726DF"/>
    <w:rsid w:val="0048039B"/>
    <w:rsid w:val="004829F0"/>
    <w:rsid w:val="004D713A"/>
    <w:rsid w:val="004D7F37"/>
    <w:rsid w:val="00510E66"/>
    <w:rsid w:val="005428A1"/>
    <w:rsid w:val="00577EC0"/>
    <w:rsid w:val="005B0EA2"/>
    <w:rsid w:val="005C002B"/>
    <w:rsid w:val="005D3663"/>
    <w:rsid w:val="005D606F"/>
    <w:rsid w:val="005E02A0"/>
    <w:rsid w:val="005E0656"/>
    <w:rsid w:val="005F3653"/>
    <w:rsid w:val="00614F68"/>
    <w:rsid w:val="006447D3"/>
    <w:rsid w:val="00644D2C"/>
    <w:rsid w:val="0064693E"/>
    <w:rsid w:val="00681B34"/>
    <w:rsid w:val="006A1941"/>
    <w:rsid w:val="006C2328"/>
    <w:rsid w:val="006F078C"/>
    <w:rsid w:val="006F45BB"/>
    <w:rsid w:val="00710EAD"/>
    <w:rsid w:val="007125BF"/>
    <w:rsid w:val="00723EC9"/>
    <w:rsid w:val="007409B4"/>
    <w:rsid w:val="00742554"/>
    <w:rsid w:val="00770C33"/>
    <w:rsid w:val="007834F7"/>
    <w:rsid w:val="00791D95"/>
    <w:rsid w:val="007B47E3"/>
    <w:rsid w:val="007C201D"/>
    <w:rsid w:val="007E3193"/>
    <w:rsid w:val="007E4CCF"/>
    <w:rsid w:val="00826B03"/>
    <w:rsid w:val="0083316A"/>
    <w:rsid w:val="00873B81"/>
    <w:rsid w:val="008842DE"/>
    <w:rsid w:val="008857A3"/>
    <w:rsid w:val="00885F11"/>
    <w:rsid w:val="008D37FF"/>
    <w:rsid w:val="008E52CE"/>
    <w:rsid w:val="00906E4D"/>
    <w:rsid w:val="00916CA9"/>
    <w:rsid w:val="009410C1"/>
    <w:rsid w:val="0094135C"/>
    <w:rsid w:val="009525A2"/>
    <w:rsid w:val="00954ECF"/>
    <w:rsid w:val="0098730B"/>
    <w:rsid w:val="009C4730"/>
    <w:rsid w:val="009D03AE"/>
    <w:rsid w:val="009E2033"/>
    <w:rsid w:val="00A10754"/>
    <w:rsid w:val="00A31047"/>
    <w:rsid w:val="00A311CA"/>
    <w:rsid w:val="00A3314D"/>
    <w:rsid w:val="00A40314"/>
    <w:rsid w:val="00A4408C"/>
    <w:rsid w:val="00A74E90"/>
    <w:rsid w:val="00A8455C"/>
    <w:rsid w:val="00A96459"/>
    <w:rsid w:val="00AE0DB2"/>
    <w:rsid w:val="00B06C63"/>
    <w:rsid w:val="00B34685"/>
    <w:rsid w:val="00B430BD"/>
    <w:rsid w:val="00B83115"/>
    <w:rsid w:val="00B86B23"/>
    <w:rsid w:val="00B93387"/>
    <w:rsid w:val="00BA7DA6"/>
    <w:rsid w:val="00BB16AC"/>
    <w:rsid w:val="00BB5891"/>
    <w:rsid w:val="00BB74B8"/>
    <w:rsid w:val="00BD79D3"/>
    <w:rsid w:val="00BE1537"/>
    <w:rsid w:val="00BF104E"/>
    <w:rsid w:val="00BF4ED9"/>
    <w:rsid w:val="00C04CB6"/>
    <w:rsid w:val="00C43AD6"/>
    <w:rsid w:val="00C514B6"/>
    <w:rsid w:val="00C52440"/>
    <w:rsid w:val="00C5612B"/>
    <w:rsid w:val="00C602B0"/>
    <w:rsid w:val="00C63353"/>
    <w:rsid w:val="00C930C6"/>
    <w:rsid w:val="00CA4EE9"/>
    <w:rsid w:val="00CA6322"/>
    <w:rsid w:val="00CC1DBC"/>
    <w:rsid w:val="00CF2B40"/>
    <w:rsid w:val="00D105D2"/>
    <w:rsid w:val="00D13D28"/>
    <w:rsid w:val="00D20EF0"/>
    <w:rsid w:val="00D47273"/>
    <w:rsid w:val="00D77FB6"/>
    <w:rsid w:val="00D846AF"/>
    <w:rsid w:val="00DA1D8F"/>
    <w:rsid w:val="00DA6CEC"/>
    <w:rsid w:val="00DC250C"/>
    <w:rsid w:val="00DD6C7A"/>
    <w:rsid w:val="00E06352"/>
    <w:rsid w:val="00E133A5"/>
    <w:rsid w:val="00E13E9F"/>
    <w:rsid w:val="00E1404F"/>
    <w:rsid w:val="00E20539"/>
    <w:rsid w:val="00E71AB2"/>
    <w:rsid w:val="00EA431F"/>
    <w:rsid w:val="00F21259"/>
    <w:rsid w:val="00F32955"/>
    <w:rsid w:val="00F45B00"/>
    <w:rsid w:val="00F57DBA"/>
    <w:rsid w:val="00F93C66"/>
    <w:rsid w:val="00F973B7"/>
    <w:rsid w:val="00FB33CD"/>
    <w:rsid w:val="00FB42FA"/>
    <w:rsid w:val="00FD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CFA390"/>
  <w15:docId w15:val="{F217F563-3CA7-41D8-B199-EFF245CCB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42DE"/>
    <w:rPr>
      <w:sz w:val="24"/>
      <w:szCs w:val="24"/>
    </w:rPr>
  </w:style>
  <w:style w:type="paragraph" w:styleId="Heading1">
    <w:name w:val="heading 1"/>
    <w:basedOn w:val="Normal"/>
    <w:next w:val="Normal"/>
    <w:qFormat/>
    <w:rsid w:val="008842DE"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842DE"/>
    <w:pPr>
      <w:jc w:val="center"/>
    </w:pPr>
    <w:rPr>
      <w:rFonts w:ascii="Arial" w:hAnsi="Arial" w:cs="Arial"/>
      <w:b/>
      <w:bCs/>
      <w:i/>
      <w:iCs/>
    </w:rPr>
  </w:style>
  <w:style w:type="paragraph" w:styleId="ListParagraph">
    <w:name w:val="List Paragraph"/>
    <w:basedOn w:val="Normal"/>
    <w:uiPriority w:val="34"/>
    <w:qFormat/>
    <w:rsid w:val="0003515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0854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54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EE15D442F72E4C8A3EF428596F7F4F" ma:contentTypeVersion="0" ma:contentTypeDescription="Create a new document." ma:contentTypeScope="" ma:versionID="715529cfa935135d9b74b1cdd212647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96E1C9-6E01-4919-A93F-5579527E9F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94FE88-E08B-4CC9-B6EE-9DBA1D2477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AD9D2A-0999-40DC-AF80-BE0A47451C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Ownership of RAP millings  - MAPA &amp; MODOT</vt:lpstr>
    </vt:vector>
  </TitlesOfParts>
  <Company>MoDOT</Company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Ownership of RAP millings  - MAPA &amp; MODOT</dc:title>
  <dc:creator>bryand</dc:creator>
  <cp:lastModifiedBy>John Donahue</cp:lastModifiedBy>
  <cp:revision>15</cp:revision>
  <cp:lastPrinted>2022-04-29T17:26:00Z</cp:lastPrinted>
  <dcterms:created xsi:type="dcterms:W3CDTF">2022-11-10T14:50:00Z</dcterms:created>
  <dcterms:modified xsi:type="dcterms:W3CDTF">2022-11-10T18:34:00Z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0x010100B7EE15D442F72E4C8A3EF428596F7F4F</vt:lpwstr>
  </property>
</Properties>
</file>