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03605B8B" w:rsidR="00D77FB6" w:rsidRDefault="007A1E4B">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47816CB7" w:rsidR="00D77FB6" w:rsidRDefault="000B41FB">
                            <w:pPr>
                              <w:jc w:val="center"/>
                              <w:rPr>
                                <w:b/>
                              </w:rPr>
                            </w:pPr>
                            <w:r>
                              <w:rPr>
                                <w:b/>
                              </w:rPr>
                              <w:t>August 6</w:t>
                            </w:r>
                            <w:r w:rsidR="00D77FB6">
                              <w:rPr>
                                <w:b/>
                              </w:rPr>
                              <w:t>, 202</w:t>
                            </w:r>
                            <w:r w:rsidR="00DB279A">
                              <w:rPr>
                                <w:b/>
                              </w:rPr>
                              <w:t>4</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03605B8B" w:rsidR="00D77FB6" w:rsidRDefault="007A1E4B">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47816CB7" w:rsidR="00D77FB6" w:rsidRDefault="000B41FB">
                      <w:pPr>
                        <w:jc w:val="center"/>
                        <w:rPr>
                          <w:b/>
                        </w:rPr>
                      </w:pPr>
                      <w:r>
                        <w:rPr>
                          <w:b/>
                        </w:rPr>
                        <w:t>August 6</w:t>
                      </w:r>
                      <w:r w:rsidR="00D77FB6">
                        <w:rPr>
                          <w:b/>
                        </w:rPr>
                        <w:t>, 202</w:t>
                      </w:r>
                      <w:r w:rsidR="00DB279A">
                        <w:rPr>
                          <w:b/>
                        </w:rPr>
                        <w:t>4</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6BC6BA98" w14:textId="77777777" w:rsidR="00E33E0C" w:rsidRDefault="00CF7755" w:rsidP="00744796">
      <w:pPr>
        <w:pStyle w:val="ListParagraph"/>
        <w:numPr>
          <w:ilvl w:val="0"/>
          <w:numId w:val="9"/>
        </w:numPr>
      </w:pPr>
      <w:r>
        <w:t xml:space="preserve">New DBE reporting </w:t>
      </w:r>
      <w:r w:rsidR="00E33E0C">
        <w:t>requirements and associated cost.</w:t>
      </w:r>
    </w:p>
    <w:p w14:paraId="006095AB" w14:textId="77777777" w:rsidR="00681406" w:rsidRDefault="00681406" w:rsidP="00681406"/>
    <w:p w14:paraId="2FB3E2CE" w14:textId="719CBAC9" w:rsidR="00681406" w:rsidRPr="00681406" w:rsidRDefault="00900FEA" w:rsidP="00681406">
      <w:pPr>
        <w:ind w:left="360"/>
        <w:rPr>
          <w:color w:val="4F81BD" w:themeColor="accent1"/>
        </w:rPr>
      </w:pPr>
      <w:r>
        <w:rPr>
          <w:color w:val="4F81BD" w:themeColor="accent1"/>
        </w:rPr>
        <w:t xml:space="preserve">MoDOT is piloting a new payment collection software on </w:t>
      </w:r>
      <w:r w:rsidR="00242310">
        <w:rPr>
          <w:color w:val="4F81BD" w:themeColor="accent1"/>
        </w:rPr>
        <w:t xml:space="preserve">6 projects this year.  The cost for the software is $1,000 per contract.  They are currently </w:t>
      </w:r>
      <w:r w:rsidR="00555076">
        <w:rPr>
          <w:color w:val="4F81BD" w:themeColor="accent1"/>
        </w:rPr>
        <w:t>using feedback from users to make improvements to the software.  They plan to fully implement in January of 2025.</w:t>
      </w:r>
    </w:p>
    <w:p w14:paraId="5E0F8EE2" w14:textId="77777777" w:rsidR="00E33E0C" w:rsidRDefault="00E33E0C" w:rsidP="00E33E0C">
      <w:pPr>
        <w:pStyle w:val="ListParagraph"/>
      </w:pPr>
    </w:p>
    <w:p w14:paraId="03FA2D42" w14:textId="41F13874" w:rsidR="00AA1C57" w:rsidRDefault="00114B02" w:rsidP="00744796">
      <w:pPr>
        <w:pStyle w:val="ListParagraph"/>
        <w:numPr>
          <w:ilvl w:val="0"/>
          <w:numId w:val="9"/>
        </w:numPr>
      </w:pPr>
      <w:r>
        <w:t>MoDOT Design Standards Update</w:t>
      </w:r>
    </w:p>
    <w:p w14:paraId="1088A025" w14:textId="77777777" w:rsidR="00555076" w:rsidRDefault="00555076" w:rsidP="00555076"/>
    <w:p w14:paraId="7BEE1D88" w14:textId="08D1EFAC" w:rsidR="00555076" w:rsidRPr="00555076" w:rsidRDefault="00555076" w:rsidP="00555076">
      <w:pPr>
        <w:ind w:left="360"/>
        <w:rPr>
          <w:color w:val="4F81BD" w:themeColor="accent1"/>
        </w:rPr>
      </w:pPr>
      <w:r>
        <w:rPr>
          <w:color w:val="4F81BD" w:themeColor="accent1"/>
        </w:rPr>
        <w:t>See attached handout.</w:t>
      </w:r>
    </w:p>
    <w:p w14:paraId="1C2E798B" w14:textId="77777777" w:rsidR="00DE7312" w:rsidRDefault="00DE7312" w:rsidP="00DE7312">
      <w:pPr>
        <w:pStyle w:val="ListParagraph"/>
        <w:ind w:left="1440"/>
      </w:pPr>
    </w:p>
    <w:p w14:paraId="3D8080B3" w14:textId="77777777" w:rsidR="009D5B5B" w:rsidRDefault="009D5B5B" w:rsidP="0094135C">
      <w:pPr>
        <w:pStyle w:val="ListParagraph"/>
        <w:numPr>
          <w:ilvl w:val="0"/>
          <w:numId w:val="9"/>
        </w:numPr>
      </w:pPr>
      <w:r>
        <w:t>Bituminous Technical Team Update</w:t>
      </w:r>
    </w:p>
    <w:p w14:paraId="699D08B5" w14:textId="77777777" w:rsidR="00555076" w:rsidRDefault="00555076" w:rsidP="00555076"/>
    <w:p w14:paraId="15D0595A" w14:textId="079C3F74" w:rsidR="00555076" w:rsidRDefault="008E50CA" w:rsidP="00555076">
      <w:pPr>
        <w:ind w:left="360"/>
        <w:rPr>
          <w:color w:val="4F81BD" w:themeColor="accent1"/>
        </w:rPr>
      </w:pPr>
      <w:r>
        <w:rPr>
          <w:color w:val="4F81BD" w:themeColor="accent1"/>
        </w:rPr>
        <w:t xml:space="preserve">A presentation </w:t>
      </w:r>
      <w:r w:rsidR="002C106E">
        <w:rPr>
          <w:color w:val="4F81BD" w:themeColor="accent1"/>
        </w:rPr>
        <w:t xml:space="preserve">on pelletized RAP was given by Kaley </w:t>
      </w:r>
      <w:proofErr w:type="spellStart"/>
      <w:r w:rsidR="002C106E">
        <w:rPr>
          <w:color w:val="4F81BD" w:themeColor="accent1"/>
        </w:rPr>
        <w:t>Laleker</w:t>
      </w:r>
      <w:proofErr w:type="spellEnd"/>
      <w:r w:rsidR="002C106E">
        <w:rPr>
          <w:color w:val="4F81BD" w:themeColor="accent1"/>
        </w:rPr>
        <w:t xml:space="preserve"> with Saint </w:t>
      </w:r>
      <w:proofErr w:type="spellStart"/>
      <w:r w:rsidR="002C106E">
        <w:rPr>
          <w:color w:val="4F81BD" w:themeColor="accent1"/>
        </w:rPr>
        <w:t>Gobain</w:t>
      </w:r>
      <w:proofErr w:type="spellEnd"/>
      <w:r w:rsidR="002C106E">
        <w:rPr>
          <w:color w:val="4F81BD" w:themeColor="accent1"/>
        </w:rPr>
        <w:t>.</w:t>
      </w:r>
    </w:p>
    <w:p w14:paraId="1D61CA41" w14:textId="77777777" w:rsidR="00D846CD" w:rsidRDefault="00D846CD" w:rsidP="00555076">
      <w:pPr>
        <w:ind w:left="360"/>
        <w:rPr>
          <w:color w:val="4F81BD" w:themeColor="accent1"/>
        </w:rPr>
      </w:pPr>
    </w:p>
    <w:p w14:paraId="43AFCAF4" w14:textId="0F353A24" w:rsidR="00D846CD" w:rsidRDefault="00D846CD" w:rsidP="00555076">
      <w:pPr>
        <w:ind w:left="360"/>
        <w:rPr>
          <w:color w:val="4F81BD" w:themeColor="accent1"/>
        </w:rPr>
      </w:pPr>
      <w:r>
        <w:rPr>
          <w:color w:val="4F81BD" w:themeColor="accent1"/>
        </w:rPr>
        <w:t xml:space="preserve">MoDOT is considering lowering </w:t>
      </w:r>
      <w:r w:rsidR="002A0765">
        <w:rPr>
          <w:color w:val="4F81BD" w:themeColor="accent1"/>
        </w:rPr>
        <w:t>the effective binder replacement</w:t>
      </w:r>
      <w:r w:rsidR="00552593">
        <w:rPr>
          <w:color w:val="4F81BD" w:themeColor="accent1"/>
        </w:rPr>
        <w:t xml:space="preserve"> on 401 and 402 mixes from 40% to 30% for RAP and </w:t>
      </w:r>
      <w:r w:rsidR="00EF5EB3">
        <w:rPr>
          <w:color w:val="4F81BD" w:themeColor="accent1"/>
        </w:rPr>
        <w:t>from 20% to 15% for RAS.  They will be sending the proposed changes to MAPA for comment.</w:t>
      </w:r>
    </w:p>
    <w:p w14:paraId="20977D22" w14:textId="77777777" w:rsidR="00EE3946" w:rsidRDefault="00EE3946" w:rsidP="00555076">
      <w:pPr>
        <w:ind w:left="360"/>
        <w:rPr>
          <w:color w:val="4F81BD" w:themeColor="accent1"/>
        </w:rPr>
      </w:pPr>
    </w:p>
    <w:p w14:paraId="48A5DC2B" w14:textId="1CAA2722" w:rsidR="00EE3946" w:rsidRDefault="00EE3946" w:rsidP="00555076">
      <w:pPr>
        <w:ind w:left="360"/>
        <w:rPr>
          <w:color w:val="4F81BD" w:themeColor="accent1"/>
        </w:rPr>
      </w:pPr>
      <w:r>
        <w:rPr>
          <w:color w:val="4F81BD" w:themeColor="accent1"/>
        </w:rPr>
        <w:t xml:space="preserve">MoDOT is continuing to work on a Balance Mix Design Question and Answer document for the EPG.  They </w:t>
      </w:r>
      <w:r w:rsidR="00CB23A5">
        <w:rPr>
          <w:color w:val="4F81BD" w:themeColor="accent1"/>
        </w:rPr>
        <w:t>will try to have it completed by January 2025.</w:t>
      </w:r>
    </w:p>
    <w:p w14:paraId="5264A3EE" w14:textId="77777777" w:rsidR="00CB23A5" w:rsidRDefault="00CB23A5" w:rsidP="00555076">
      <w:pPr>
        <w:ind w:left="360"/>
        <w:rPr>
          <w:color w:val="4F81BD" w:themeColor="accent1"/>
        </w:rPr>
      </w:pPr>
    </w:p>
    <w:p w14:paraId="4C7CCA2F" w14:textId="37B9FE5B" w:rsidR="00CB23A5" w:rsidRDefault="00CB23A5" w:rsidP="00555076">
      <w:pPr>
        <w:ind w:left="360"/>
        <w:rPr>
          <w:color w:val="4F81BD" w:themeColor="accent1"/>
        </w:rPr>
      </w:pPr>
      <w:r>
        <w:rPr>
          <w:color w:val="4F81BD" w:themeColor="accent1"/>
        </w:rPr>
        <w:t xml:space="preserve">MoDOT has asked MAPA to develop </w:t>
      </w:r>
      <w:r w:rsidR="000D154B">
        <w:rPr>
          <w:color w:val="4F81BD" w:themeColor="accent1"/>
        </w:rPr>
        <w:t xml:space="preserve">criteria to determine when it is necessary re-evaluate the in-place asphalt grade if a significant change is made to the </w:t>
      </w:r>
      <w:r w:rsidR="00CE6354">
        <w:rPr>
          <w:color w:val="4F81BD" w:themeColor="accent1"/>
        </w:rPr>
        <w:t>recycled asphalt content.</w:t>
      </w:r>
    </w:p>
    <w:p w14:paraId="77732CFA" w14:textId="77777777" w:rsidR="00CE6354" w:rsidRDefault="00CE6354" w:rsidP="00555076">
      <w:pPr>
        <w:ind w:left="360"/>
        <w:rPr>
          <w:color w:val="4F81BD" w:themeColor="accent1"/>
        </w:rPr>
      </w:pPr>
    </w:p>
    <w:p w14:paraId="1DA62E23" w14:textId="5E52F7F8" w:rsidR="00CE6354" w:rsidRPr="00555076" w:rsidRDefault="00CE6354" w:rsidP="00555076">
      <w:pPr>
        <w:ind w:left="360"/>
        <w:rPr>
          <w:color w:val="4F81BD" w:themeColor="accent1"/>
        </w:rPr>
      </w:pPr>
      <w:r>
        <w:rPr>
          <w:color w:val="4F81BD" w:themeColor="accent1"/>
        </w:rPr>
        <w:t xml:space="preserve">MoDOT is going to review the current requirements </w:t>
      </w:r>
      <w:r w:rsidR="00164131">
        <w:rPr>
          <w:color w:val="4F81BD" w:themeColor="accent1"/>
        </w:rPr>
        <w:t>for verification of the gyratory compactor.  It was agreed that once per month is sufficient.</w:t>
      </w:r>
    </w:p>
    <w:p w14:paraId="05B1E4BF" w14:textId="77777777" w:rsidR="009D5B5B" w:rsidRDefault="009D5B5B" w:rsidP="00B677AA"/>
    <w:p w14:paraId="52A4D6AD" w14:textId="6B640BCB" w:rsidR="0064693E" w:rsidRDefault="00DA08D1" w:rsidP="0094135C">
      <w:pPr>
        <w:pStyle w:val="ListParagraph"/>
        <w:numPr>
          <w:ilvl w:val="0"/>
          <w:numId w:val="9"/>
        </w:numPr>
      </w:pPr>
      <w:r>
        <w:t>Sec 403.13.1</w:t>
      </w:r>
      <w:r w:rsidR="003E0C9C">
        <w:t xml:space="preserve"> Paving Widths</w:t>
      </w:r>
    </w:p>
    <w:p w14:paraId="73DEF914" w14:textId="77777777" w:rsidR="00CE6354" w:rsidRDefault="00CE6354" w:rsidP="00CE6354"/>
    <w:p w14:paraId="36057FB7" w14:textId="4E7289E7" w:rsidR="00CE6354" w:rsidRDefault="00433015" w:rsidP="00CE6354">
      <w:pPr>
        <w:ind w:left="360"/>
        <w:rPr>
          <w:color w:val="4F81BD" w:themeColor="accent1"/>
        </w:rPr>
      </w:pPr>
      <w:r>
        <w:rPr>
          <w:color w:val="4F81BD" w:themeColor="accent1"/>
        </w:rPr>
        <w:t xml:space="preserve">MoDOT </w:t>
      </w:r>
      <w:r w:rsidR="00E95616">
        <w:rPr>
          <w:color w:val="4F81BD" w:themeColor="accent1"/>
        </w:rPr>
        <w:t xml:space="preserve">is planning to clarify the intent of Section 403.13.1.  </w:t>
      </w:r>
      <w:r w:rsidR="00217631" w:rsidRPr="00F1791B">
        <w:rPr>
          <w:color w:val="4F81BD" w:themeColor="accent1"/>
        </w:rPr>
        <w:t>Current wording of the specification combines four different specifications and makes the overall intent confusing.</w:t>
      </w:r>
    </w:p>
    <w:p w14:paraId="6F7B4FA9" w14:textId="77777777" w:rsidR="00B442F5" w:rsidRDefault="00B442F5" w:rsidP="00CE6354">
      <w:pPr>
        <w:ind w:left="360"/>
        <w:rPr>
          <w:color w:val="4F81BD" w:themeColor="accent1"/>
        </w:rPr>
      </w:pPr>
    </w:p>
    <w:p w14:paraId="29C27620" w14:textId="78BEC761" w:rsidR="00B442F5" w:rsidRPr="00B442F5" w:rsidRDefault="003433C9" w:rsidP="00CE6354">
      <w:pPr>
        <w:ind w:left="360"/>
        <w:rPr>
          <w:color w:val="FF0000"/>
        </w:rPr>
      </w:pPr>
      <w:r>
        <w:rPr>
          <w:color w:val="FF0000"/>
        </w:rPr>
        <w:lastRenderedPageBreak/>
        <w:t>Action Item:  MoDOT will clarify the specification and share with MAPA members for comment.</w:t>
      </w:r>
    </w:p>
    <w:p w14:paraId="090A359D" w14:textId="77777777" w:rsidR="007E4C0D" w:rsidRDefault="007E4C0D" w:rsidP="007E4C0D">
      <w:pPr>
        <w:pStyle w:val="ListParagraph"/>
      </w:pPr>
    </w:p>
    <w:p w14:paraId="3F2B99D4" w14:textId="21AC19D7" w:rsidR="007E4C0D" w:rsidRDefault="007E4C0D" w:rsidP="0094135C">
      <w:pPr>
        <w:pStyle w:val="ListParagraph"/>
        <w:numPr>
          <w:ilvl w:val="0"/>
          <w:numId w:val="9"/>
        </w:numPr>
      </w:pPr>
      <w:r>
        <w:t>GTR in lieu of fibers in SMA Mixtures</w:t>
      </w:r>
    </w:p>
    <w:p w14:paraId="7694D7DD" w14:textId="77777777" w:rsidR="004D74FC" w:rsidRDefault="004D74FC" w:rsidP="004D74FC"/>
    <w:p w14:paraId="4E9D6AA5" w14:textId="59056E60" w:rsidR="004D74FC" w:rsidRPr="004D74FC" w:rsidRDefault="00836AF2" w:rsidP="004D74FC">
      <w:pPr>
        <w:ind w:left="360"/>
        <w:rPr>
          <w:color w:val="4F81BD" w:themeColor="accent1"/>
        </w:rPr>
      </w:pPr>
      <w:r>
        <w:rPr>
          <w:color w:val="4F81BD" w:themeColor="accent1"/>
        </w:rPr>
        <w:t xml:space="preserve">MoDOT is currently performing friction testing on </w:t>
      </w:r>
      <w:r w:rsidR="00812579">
        <w:rPr>
          <w:color w:val="4F81BD" w:themeColor="accent1"/>
        </w:rPr>
        <w:t xml:space="preserve">pilot </w:t>
      </w:r>
      <w:r>
        <w:rPr>
          <w:color w:val="4F81BD" w:themeColor="accent1"/>
        </w:rPr>
        <w:t xml:space="preserve">SMA </w:t>
      </w:r>
      <w:r w:rsidR="00812579">
        <w:rPr>
          <w:color w:val="4F81BD" w:themeColor="accent1"/>
        </w:rPr>
        <w:t>projects</w:t>
      </w:r>
      <w:r>
        <w:rPr>
          <w:color w:val="4F81BD" w:themeColor="accent1"/>
        </w:rPr>
        <w:t xml:space="preserve"> that are utilizing </w:t>
      </w:r>
      <w:r w:rsidR="00F5660E">
        <w:rPr>
          <w:color w:val="4F81BD" w:themeColor="accent1"/>
        </w:rPr>
        <w:t>dry process Ground Tire Rubber (GTR)</w:t>
      </w:r>
      <w:r w:rsidR="00812579">
        <w:rPr>
          <w:color w:val="4F81BD" w:themeColor="accent1"/>
        </w:rPr>
        <w:t xml:space="preserve"> in lieu of fibers.  </w:t>
      </w:r>
      <w:r w:rsidR="00FF21DA">
        <w:rPr>
          <w:color w:val="4F81BD" w:themeColor="accent1"/>
        </w:rPr>
        <w:t>If test results continue to be favorable, MoDOT expects full implementation of dry process GTR in lieu of fibers in January 2025.</w:t>
      </w:r>
      <w:r w:rsidR="00812579">
        <w:rPr>
          <w:color w:val="4F81BD" w:themeColor="accent1"/>
        </w:rPr>
        <w:t xml:space="preserve"> </w:t>
      </w:r>
    </w:p>
    <w:p w14:paraId="6B2FEC66" w14:textId="77777777" w:rsidR="00155048" w:rsidRDefault="00155048" w:rsidP="00155048">
      <w:pPr>
        <w:pStyle w:val="ListParagraph"/>
      </w:pPr>
    </w:p>
    <w:p w14:paraId="7B20ED0A" w14:textId="2401AB84" w:rsidR="004D4F1D" w:rsidRDefault="00BE0D4F" w:rsidP="00543BF8">
      <w:pPr>
        <w:pStyle w:val="ListParagraph"/>
        <w:numPr>
          <w:ilvl w:val="0"/>
          <w:numId w:val="9"/>
        </w:numPr>
      </w:pPr>
      <w:r>
        <w:t xml:space="preserve">30-degree safety wedge </w:t>
      </w:r>
      <w:r w:rsidR="00A2408E">
        <w:t>requirement</w:t>
      </w:r>
    </w:p>
    <w:p w14:paraId="2B893AE4" w14:textId="77777777" w:rsidR="00086600" w:rsidRDefault="00086600" w:rsidP="00086600"/>
    <w:p w14:paraId="174341AA" w14:textId="0FC62503" w:rsidR="00660B1C" w:rsidRPr="00660B1C" w:rsidRDefault="00660B1C" w:rsidP="00660B1C">
      <w:pPr>
        <w:ind w:left="720"/>
        <w:rPr>
          <w:color w:val="4F81BD" w:themeColor="accent1"/>
        </w:rPr>
      </w:pPr>
      <w:proofErr w:type="gramStart"/>
      <w:r w:rsidRPr="00660B1C">
        <w:rPr>
          <w:color w:val="4F81BD" w:themeColor="accent1"/>
        </w:rPr>
        <w:t xml:space="preserve">30 </w:t>
      </w:r>
      <w:r w:rsidR="00071A2E" w:rsidRPr="00660B1C">
        <w:rPr>
          <w:color w:val="4F81BD" w:themeColor="accent1"/>
        </w:rPr>
        <w:t>degree</w:t>
      </w:r>
      <w:proofErr w:type="gramEnd"/>
      <w:r w:rsidRPr="00660B1C">
        <w:rPr>
          <w:color w:val="4F81BD" w:themeColor="accent1"/>
        </w:rPr>
        <w:t xml:space="preserve"> safety edge </w:t>
      </w:r>
      <w:r w:rsidR="00071A2E" w:rsidRPr="00660B1C">
        <w:rPr>
          <w:color w:val="4F81BD" w:themeColor="accent1"/>
        </w:rPr>
        <w:t>requirement</w:t>
      </w:r>
      <w:r w:rsidRPr="00660B1C">
        <w:rPr>
          <w:color w:val="4F81BD" w:themeColor="accent1"/>
        </w:rPr>
        <w:t>.  Industry requesting clarification when safety edge should be used and there seems to be inconsistent usage.  Federally mandated safety treatment intended for shoulder-less pavements where there is space for a safety slope.  The intent is that if aggregate backfill erodes away; a safety edge is there to help mitigate accidents.  The Safety Edge is:</w:t>
      </w:r>
    </w:p>
    <w:p w14:paraId="0A3AD447"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Required any time for shoulder-less pavement or the shoulder is 4 ft wide or less provided the roadway has space to support the safety edge.</w:t>
      </w:r>
    </w:p>
    <w:p w14:paraId="0DEE6024"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Intended for routes with aggregate shoulders that have edge ruts/etc., but not to narrow the road surface.</w:t>
      </w:r>
    </w:p>
    <w:p w14:paraId="0CEB0F56"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Generally, not done for lettered routes as they don’t have the width to support the safety edge</w:t>
      </w:r>
    </w:p>
    <w:p w14:paraId="30B809F2"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Missouri took it a little farther to include paved shoulders if they are 4 feet wide or less</w:t>
      </w:r>
    </w:p>
    <w:p w14:paraId="1F624921"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Typically requires 30° edge on the pavement that is backfilled with aggregate</w:t>
      </w:r>
    </w:p>
    <w:p w14:paraId="189C4404" w14:textId="77777777" w:rsidR="00660B1C" w:rsidRPr="00660B1C" w:rsidRDefault="00660B1C" w:rsidP="00660B1C">
      <w:pPr>
        <w:ind w:left="1440" w:hanging="720"/>
        <w:rPr>
          <w:color w:val="4F81BD" w:themeColor="accent1"/>
        </w:rPr>
      </w:pPr>
      <w:r w:rsidRPr="00660B1C">
        <w:rPr>
          <w:color w:val="4F81BD" w:themeColor="accent1"/>
        </w:rPr>
        <w:t>•</w:t>
      </w:r>
      <w:r w:rsidRPr="00660B1C">
        <w:rPr>
          <w:color w:val="4F81BD" w:themeColor="accent1"/>
        </w:rPr>
        <w:tab/>
        <w:t>NE/CD use a flatter safety edge with no backfill but use a 3 or 4 to 1 slope on the asphalt</w:t>
      </w:r>
    </w:p>
    <w:p w14:paraId="0095DF0B" w14:textId="3DEA1CCD" w:rsidR="00086600" w:rsidRDefault="00660B1C" w:rsidP="00660B1C">
      <w:pPr>
        <w:ind w:left="1440" w:hanging="720"/>
        <w:rPr>
          <w:color w:val="4F81BD" w:themeColor="accent1"/>
        </w:rPr>
      </w:pPr>
      <w:r w:rsidRPr="00660B1C">
        <w:rPr>
          <w:color w:val="4F81BD" w:themeColor="accent1"/>
        </w:rPr>
        <w:t>•</w:t>
      </w:r>
      <w:r w:rsidRPr="00660B1C">
        <w:rPr>
          <w:color w:val="4F81BD" w:themeColor="accent1"/>
        </w:rPr>
        <w:tab/>
        <w:t>Asphalt Industry to follow up with other states on what they call their equivalent treatment, if they call it something else than “Safety Edge”.  Concerns of liability of calling it “Safety Edge”.</w:t>
      </w:r>
    </w:p>
    <w:p w14:paraId="1388915F" w14:textId="77777777" w:rsidR="00660B1C" w:rsidRDefault="00660B1C" w:rsidP="00660B1C">
      <w:pPr>
        <w:ind w:left="1440" w:hanging="720"/>
        <w:rPr>
          <w:color w:val="4F81BD" w:themeColor="accent1"/>
        </w:rPr>
      </w:pPr>
    </w:p>
    <w:p w14:paraId="4B27054F" w14:textId="4F4B068E" w:rsidR="00660B1C" w:rsidRPr="00086600" w:rsidRDefault="00640B86" w:rsidP="00660B1C">
      <w:pPr>
        <w:ind w:left="1440" w:hanging="720"/>
        <w:rPr>
          <w:color w:val="4F81BD" w:themeColor="accent1"/>
        </w:rPr>
      </w:pPr>
      <w:r>
        <w:rPr>
          <w:noProof/>
          <w:color w:val="4F81BD" w:themeColor="accent1"/>
        </w:rPr>
        <w:lastRenderedPageBreak/>
        <w:drawing>
          <wp:inline distT="0" distB="0" distL="0" distR="0" wp14:anchorId="262318E3" wp14:editId="0E4D8744">
            <wp:extent cx="5316220" cy="3469005"/>
            <wp:effectExtent l="0" t="0" r="0" b="0"/>
            <wp:docPr id="113018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220" cy="3469005"/>
                    </a:xfrm>
                    <a:prstGeom prst="rect">
                      <a:avLst/>
                    </a:prstGeom>
                    <a:noFill/>
                  </pic:spPr>
                </pic:pic>
              </a:graphicData>
            </a:graphic>
          </wp:inline>
        </w:drawing>
      </w:r>
    </w:p>
    <w:p w14:paraId="6F1DB51A" w14:textId="77777777" w:rsidR="00A2408E" w:rsidRDefault="00A2408E" w:rsidP="00A2408E">
      <w:pPr>
        <w:pStyle w:val="ListParagraph"/>
      </w:pPr>
    </w:p>
    <w:p w14:paraId="0BD71E0E" w14:textId="16C8A56C" w:rsidR="00A2408E" w:rsidRDefault="00A2408E" w:rsidP="00543BF8">
      <w:pPr>
        <w:pStyle w:val="ListParagraph"/>
        <w:numPr>
          <w:ilvl w:val="0"/>
          <w:numId w:val="9"/>
        </w:numPr>
      </w:pPr>
      <w:r>
        <w:t>Closing routes 20-feet or less for paving and edge treatment</w:t>
      </w:r>
      <w:r w:rsidR="000268D3">
        <w:t xml:space="preserve"> operations.</w:t>
      </w:r>
    </w:p>
    <w:p w14:paraId="0B2A6B2E" w14:textId="77777777" w:rsidR="00826217" w:rsidRDefault="00826217" w:rsidP="00826217"/>
    <w:p w14:paraId="1B00FDC6" w14:textId="7F58A4D2" w:rsidR="00826217" w:rsidRDefault="00826217" w:rsidP="00826217">
      <w:pPr>
        <w:ind w:left="360"/>
        <w:rPr>
          <w:color w:val="4F81BD" w:themeColor="accent1"/>
        </w:rPr>
      </w:pPr>
      <w:r>
        <w:rPr>
          <w:color w:val="4F81BD" w:themeColor="accent1"/>
        </w:rPr>
        <w:t xml:space="preserve">MoDOT currently has a JSP that is utilized in the </w:t>
      </w:r>
      <w:r w:rsidR="00403CB2">
        <w:rPr>
          <w:color w:val="4F81BD" w:themeColor="accent1"/>
        </w:rPr>
        <w:t xml:space="preserve">Northwest District with success.  </w:t>
      </w:r>
    </w:p>
    <w:p w14:paraId="5BFB0402" w14:textId="77777777" w:rsidR="00403CB2" w:rsidRDefault="00403CB2" w:rsidP="00826217">
      <w:pPr>
        <w:ind w:left="360"/>
        <w:rPr>
          <w:color w:val="4F81BD" w:themeColor="accent1"/>
        </w:rPr>
      </w:pPr>
    </w:p>
    <w:p w14:paraId="68FC19D2" w14:textId="4E2EBC45" w:rsidR="00403CB2" w:rsidRPr="00DE622B" w:rsidRDefault="00403CB2" w:rsidP="00826217">
      <w:pPr>
        <w:ind w:left="360"/>
        <w:rPr>
          <w:color w:val="FF0000"/>
        </w:rPr>
      </w:pPr>
      <w:r w:rsidRPr="00DE622B">
        <w:rPr>
          <w:color w:val="FF0000"/>
        </w:rPr>
        <w:t xml:space="preserve">Action Item:  MoDOT will review </w:t>
      </w:r>
      <w:r w:rsidR="00DE622B" w:rsidRPr="00DE622B">
        <w:rPr>
          <w:color w:val="FF0000"/>
        </w:rPr>
        <w:t>current JSP and develop policy for future projects across the state.</w:t>
      </w:r>
    </w:p>
    <w:p w14:paraId="79ED4FD1" w14:textId="77777777" w:rsidR="000268D3" w:rsidRDefault="000268D3" w:rsidP="000268D3">
      <w:pPr>
        <w:pStyle w:val="ListParagraph"/>
      </w:pPr>
    </w:p>
    <w:p w14:paraId="5EDA5B4C" w14:textId="1E464756" w:rsidR="000268D3" w:rsidRDefault="0089228E" w:rsidP="00543BF8">
      <w:pPr>
        <w:pStyle w:val="ListParagraph"/>
        <w:numPr>
          <w:ilvl w:val="0"/>
          <w:numId w:val="9"/>
        </w:numPr>
      </w:pPr>
      <w:r>
        <w:t xml:space="preserve">Testing of Liquid Asphalt to verify contract grade when </w:t>
      </w:r>
      <w:r w:rsidR="000268D3">
        <w:t xml:space="preserve">RAP </w:t>
      </w:r>
      <w:r>
        <w:t>p</w:t>
      </w:r>
      <w:r w:rsidR="000268D3">
        <w:t xml:space="preserve">ercentage </w:t>
      </w:r>
      <w:r>
        <w:t>c</w:t>
      </w:r>
      <w:r w:rsidR="000268D3">
        <w:t>hange</w:t>
      </w:r>
      <w:r>
        <w:t>.</w:t>
      </w:r>
      <w:r w:rsidR="00CF7755">
        <w:t xml:space="preserve">  Is this a requirement for all projects when RAP percentages </w:t>
      </w:r>
      <w:r w:rsidR="004D565D">
        <w:t>have</w:t>
      </w:r>
      <w:r w:rsidR="00CF7755">
        <w:t xml:space="preserve"> changed?</w:t>
      </w:r>
    </w:p>
    <w:p w14:paraId="4924A70A" w14:textId="77777777" w:rsidR="00DE622B" w:rsidRDefault="00DE622B" w:rsidP="00DE622B">
      <w:pPr>
        <w:ind w:left="360"/>
      </w:pPr>
    </w:p>
    <w:p w14:paraId="62A12B0D" w14:textId="52EA5409" w:rsidR="00DE622B" w:rsidRDefault="00B50B9B" w:rsidP="00DE622B">
      <w:pPr>
        <w:ind w:left="360"/>
        <w:rPr>
          <w:color w:val="4F81BD" w:themeColor="accent1"/>
        </w:rPr>
      </w:pPr>
      <w:r>
        <w:rPr>
          <w:color w:val="4F81BD" w:themeColor="accent1"/>
        </w:rPr>
        <w:t>This is the same item that was covered by the BIT Team Item Number 2.</w:t>
      </w:r>
    </w:p>
    <w:p w14:paraId="4FAC22C7" w14:textId="77777777" w:rsidR="00B50B9B" w:rsidRDefault="00B50B9B" w:rsidP="00DE622B">
      <w:pPr>
        <w:ind w:left="360"/>
        <w:rPr>
          <w:color w:val="4F81BD" w:themeColor="accent1"/>
        </w:rPr>
      </w:pPr>
    </w:p>
    <w:p w14:paraId="53326E4E" w14:textId="2289E212" w:rsidR="00B50B9B" w:rsidRDefault="00B50B9B" w:rsidP="00DE622B">
      <w:pPr>
        <w:ind w:left="360"/>
        <w:rPr>
          <w:color w:val="FF0000"/>
        </w:rPr>
      </w:pPr>
      <w:r>
        <w:rPr>
          <w:color w:val="FF0000"/>
        </w:rPr>
        <w:t xml:space="preserve">Action Item:  MAPA will </w:t>
      </w:r>
      <w:r w:rsidR="00071DC9">
        <w:rPr>
          <w:color w:val="FF0000"/>
        </w:rPr>
        <w:t>develop recommendations to address changes in RAP percentages and in-</w:t>
      </w:r>
      <w:r w:rsidR="00C53553">
        <w:rPr>
          <w:color w:val="FF0000"/>
        </w:rPr>
        <w:t>place binder grade requirements.</w:t>
      </w:r>
    </w:p>
    <w:p w14:paraId="45B153E7" w14:textId="77777777" w:rsidR="00C53553" w:rsidRDefault="00C53553" w:rsidP="00DE622B">
      <w:pPr>
        <w:ind w:left="360"/>
        <w:rPr>
          <w:color w:val="FF0000"/>
        </w:rPr>
      </w:pPr>
    </w:p>
    <w:p w14:paraId="1742A243" w14:textId="6EA1D443" w:rsidR="00C53553" w:rsidRPr="00B50B9B" w:rsidRDefault="00C53553" w:rsidP="00DE622B">
      <w:pPr>
        <w:ind w:left="360"/>
        <w:rPr>
          <w:color w:val="FF0000"/>
        </w:rPr>
      </w:pPr>
      <w:r>
        <w:rPr>
          <w:color w:val="FF0000"/>
        </w:rPr>
        <w:t xml:space="preserve">MoDOT will consider allowing </w:t>
      </w:r>
      <w:r w:rsidR="008D4F8C">
        <w:rPr>
          <w:color w:val="FF0000"/>
        </w:rPr>
        <w:t>performance testing to verify mixes.</w:t>
      </w:r>
    </w:p>
    <w:p w14:paraId="66CAE50B" w14:textId="77777777" w:rsidR="00CF7755" w:rsidRDefault="00CF7755" w:rsidP="00CF7755">
      <w:pPr>
        <w:pStyle w:val="ListParagraph"/>
      </w:pPr>
    </w:p>
    <w:p w14:paraId="58909397" w14:textId="77777777" w:rsidR="00DE622B" w:rsidRDefault="00DE622B" w:rsidP="00CF7755">
      <w:pPr>
        <w:pStyle w:val="ListParagraph"/>
      </w:pPr>
    </w:p>
    <w:p w14:paraId="304C3320" w14:textId="77777777" w:rsidR="00DE622B" w:rsidRDefault="00DE622B" w:rsidP="00CF7755">
      <w:pPr>
        <w:pStyle w:val="ListParagraph"/>
      </w:pPr>
    </w:p>
    <w:p w14:paraId="68357B5F" w14:textId="67DA89DD" w:rsidR="00CF7755" w:rsidRDefault="00CF7755" w:rsidP="00543BF8">
      <w:pPr>
        <w:pStyle w:val="ListParagraph"/>
        <w:numPr>
          <w:ilvl w:val="0"/>
          <w:numId w:val="9"/>
        </w:numPr>
      </w:pPr>
      <w:r>
        <w:t>Allow milled surfaces remain open to traffic for up to 48 hours.</w:t>
      </w:r>
    </w:p>
    <w:p w14:paraId="5C28EEF0" w14:textId="77777777" w:rsidR="008D4F8C" w:rsidRDefault="008D4F8C" w:rsidP="008D4F8C"/>
    <w:p w14:paraId="4ECE95C4" w14:textId="1924260D" w:rsidR="008D4F8C" w:rsidRDefault="008D4F8C" w:rsidP="008D4F8C">
      <w:pPr>
        <w:ind w:left="360"/>
        <w:rPr>
          <w:color w:val="4F81BD" w:themeColor="accent1"/>
        </w:rPr>
      </w:pPr>
      <w:r>
        <w:rPr>
          <w:color w:val="4F81BD" w:themeColor="accent1"/>
        </w:rPr>
        <w:t>MoDOT has experienced many failures</w:t>
      </w:r>
      <w:r w:rsidR="00546492">
        <w:rPr>
          <w:color w:val="4F81BD" w:themeColor="accent1"/>
        </w:rPr>
        <w:t xml:space="preserve"> and is only open to allowing milled surfaces to remain open in limited </w:t>
      </w:r>
      <w:r w:rsidR="00F13F75">
        <w:rPr>
          <w:color w:val="4F81BD" w:themeColor="accent1"/>
        </w:rPr>
        <w:t>conditions.</w:t>
      </w:r>
    </w:p>
    <w:p w14:paraId="64D38AAE" w14:textId="77777777" w:rsidR="00F13F75" w:rsidRDefault="00F13F75" w:rsidP="008D4F8C">
      <w:pPr>
        <w:ind w:left="360"/>
        <w:rPr>
          <w:color w:val="4F81BD" w:themeColor="accent1"/>
        </w:rPr>
      </w:pPr>
    </w:p>
    <w:p w14:paraId="0CE9F0EF" w14:textId="4CB2BA67" w:rsidR="00F13F75" w:rsidRDefault="00F13F75" w:rsidP="00F13F75">
      <w:pPr>
        <w:pStyle w:val="ListParagraph"/>
        <w:numPr>
          <w:ilvl w:val="0"/>
          <w:numId w:val="9"/>
        </w:numPr>
      </w:pPr>
      <w:r>
        <w:t xml:space="preserve">FY2025 </w:t>
      </w:r>
      <w:r w:rsidR="00DA2F84">
        <w:t>Low Volume Road Program</w:t>
      </w:r>
    </w:p>
    <w:p w14:paraId="16DF5B6A" w14:textId="77777777" w:rsidR="00DA2F84" w:rsidRDefault="00DA2F84" w:rsidP="00DA2F84"/>
    <w:p w14:paraId="4407FDC8" w14:textId="6171178E" w:rsidR="009613E2" w:rsidRDefault="00DA2F84" w:rsidP="009613E2">
      <w:pPr>
        <w:ind w:left="360"/>
        <w:rPr>
          <w:color w:val="4F81BD" w:themeColor="accent1"/>
        </w:rPr>
      </w:pPr>
      <w:r>
        <w:rPr>
          <w:color w:val="4F81BD" w:themeColor="accent1"/>
        </w:rPr>
        <w:lastRenderedPageBreak/>
        <w:t xml:space="preserve">Attached is </w:t>
      </w:r>
      <w:r w:rsidR="00A65DDE">
        <w:rPr>
          <w:color w:val="4F81BD" w:themeColor="accent1"/>
        </w:rPr>
        <w:t>a map</w:t>
      </w:r>
      <w:r>
        <w:rPr>
          <w:color w:val="4F81BD" w:themeColor="accent1"/>
        </w:rPr>
        <w:t xml:space="preserve"> along with a </w:t>
      </w:r>
      <w:proofErr w:type="gramStart"/>
      <w:r>
        <w:rPr>
          <w:color w:val="4F81BD" w:themeColor="accent1"/>
        </w:rPr>
        <w:t>list</w:t>
      </w:r>
      <w:proofErr w:type="gramEnd"/>
      <w:r>
        <w:rPr>
          <w:color w:val="4F81BD" w:themeColor="accent1"/>
        </w:rPr>
        <w:t xml:space="preserve"> </w:t>
      </w:r>
      <w:proofErr w:type="gramStart"/>
      <w:r>
        <w:rPr>
          <w:color w:val="4F81BD" w:themeColor="accent1"/>
        </w:rPr>
        <w:t>projects</w:t>
      </w:r>
      <w:proofErr w:type="gramEnd"/>
      <w:r>
        <w:rPr>
          <w:color w:val="4F81BD" w:themeColor="accent1"/>
        </w:rPr>
        <w:t xml:space="preserve"> for the FY202</w:t>
      </w:r>
      <w:r w:rsidR="00A148A5">
        <w:rPr>
          <w:color w:val="4F81BD" w:themeColor="accent1"/>
        </w:rPr>
        <w:t xml:space="preserve">5 Low Volume Road Program.  This program is a result of $100 million from General Revenue </w:t>
      </w:r>
      <w:r w:rsidR="009613E2">
        <w:rPr>
          <w:color w:val="4F81BD" w:themeColor="accent1"/>
        </w:rPr>
        <w:t>(GR) approved during the 2024 Legislative Session.</w:t>
      </w:r>
    </w:p>
    <w:p w14:paraId="1D49C964" w14:textId="77777777" w:rsidR="009613E2" w:rsidRDefault="009613E2" w:rsidP="009613E2">
      <w:pPr>
        <w:ind w:left="360"/>
        <w:rPr>
          <w:color w:val="4F81BD" w:themeColor="accent1"/>
        </w:rPr>
      </w:pPr>
    </w:p>
    <w:p w14:paraId="012EA180" w14:textId="2EB388E6" w:rsidR="009613E2" w:rsidRPr="00A65DDE" w:rsidRDefault="009613E2" w:rsidP="009613E2">
      <w:pPr>
        <w:pStyle w:val="ListParagraph"/>
        <w:numPr>
          <w:ilvl w:val="0"/>
          <w:numId w:val="9"/>
        </w:numPr>
      </w:pPr>
      <w:r w:rsidRPr="00A65DDE">
        <w:t>New Business</w:t>
      </w:r>
    </w:p>
    <w:p w14:paraId="2DF29D69" w14:textId="77777777" w:rsidR="009613E2" w:rsidRDefault="009613E2" w:rsidP="009613E2">
      <w:pPr>
        <w:rPr>
          <w:color w:val="4F81BD" w:themeColor="accent1"/>
        </w:rPr>
      </w:pPr>
    </w:p>
    <w:p w14:paraId="3CACD337" w14:textId="3D2DB301" w:rsidR="009613E2" w:rsidRDefault="002D7857" w:rsidP="009613E2">
      <w:pPr>
        <w:ind w:left="360"/>
        <w:rPr>
          <w:color w:val="4F81BD" w:themeColor="accent1"/>
        </w:rPr>
      </w:pPr>
      <w:r>
        <w:rPr>
          <w:color w:val="4F81BD" w:themeColor="accent1"/>
        </w:rPr>
        <w:t xml:space="preserve">Industry </w:t>
      </w:r>
      <w:r w:rsidR="00B21B9B">
        <w:rPr>
          <w:color w:val="4F81BD" w:themeColor="accent1"/>
        </w:rPr>
        <w:t xml:space="preserve">is asking MoDOT to reconsider sharing future paving quantities as it helps industry to </w:t>
      </w:r>
      <w:r w:rsidR="00DC003B">
        <w:rPr>
          <w:color w:val="4F81BD" w:themeColor="accent1"/>
        </w:rPr>
        <w:t>plan for future equipment purchases, staffing needs etc.  Prior to COVID, MoDOT publish</w:t>
      </w:r>
      <w:r w:rsidR="00AA310B">
        <w:rPr>
          <w:color w:val="4F81BD" w:themeColor="accent1"/>
        </w:rPr>
        <w:t xml:space="preserve">ed annual paving quantities following the approval of the STIP.  MoDOT understands the </w:t>
      </w:r>
      <w:r w:rsidR="00A65DDE">
        <w:rPr>
          <w:color w:val="4F81BD" w:themeColor="accent1"/>
        </w:rPr>
        <w:t>industry’s</w:t>
      </w:r>
      <w:r w:rsidR="00AA310B">
        <w:rPr>
          <w:color w:val="4F81BD" w:themeColor="accent1"/>
        </w:rPr>
        <w:t xml:space="preserve"> concerns and is willing to revisit the </w:t>
      </w:r>
      <w:r w:rsidR="00A65DDE">
        <w:rPr>
          <w:color w:val="4F81BD" w:themeColor="accent1"/>
        </w:rPr>
        <w:t>issue</w:t>
      </w:r>
      <w:r w:rsidR="00AA310B">
        <w:rPr>
          <w:color w:val="4F81BD" w:themeColor="accent1"/>
        </w:rPr>
        <w:t>.</w:t>
      </w:r>
    </w:p>
    <w:p w14:paraId="2BBDBF40" w14:textId="77777777" w:rsidR="00AA310B" w:rsidRDefault="00AA310B" w:rsidP="009613E2">
      <w:pPr>
        <w:ind w:left="360"/>
        <w:rPr>
          <w:color w:val="4F81BD" w:themeColor="accent1"/>
        </w:rPr>
      </w:pPr>
    </w:p>
    <w:p w14:paraId="35C1CA9D" w14:textId="784064D7" w:rsidR="00AA310B" w:rsidRPr="00A65DDE" w:rsidRDefault="00AA310B" w:rsidP="009613E2">
      <w:pPr>
        <w:ind w:left="360"/>
        <w:rPr>
          <w:color w:val="FF0000"/>
        </w:rPr>
      </w:pPr>
      <w:r w:rsidRPr="00A65DDE">
        <w:rPr>
          <w:color w:val="FF0000"/>
        </w:rPr>
        <w:t>Action Item:  Develop of team of industry and MoD</w:t>
      </w:r>
      <w:r w:rsidR="00A65DDE" w:rsidRPr="00A65DDE">
        <w:rPr>
          <w:color w:val="FF0000"/>
        </w:rPr>
        <w:t>OT employees to identify the best method to determine asphalt pavement quantities</w:t>
      </w:r>
    </w:p>
    <w:p w14:paraId="4C493559" w14:textId="77777777" w:rsidR="00CF7755" w:rsidRDefault="00CF7755" w:rsidP="00CF7755">
      <w:pPr>
        <w:pStyle w:val="ListParagraph"/>
      </w:pPr>
    </w:p>
    <w:p w14:paraId="6C066478" w14:textId="431FBB98" w:rsidR="00CF7755" w:rsidRDefault="00CF7755" w:rsidP="00CF7755">
      <w:pPr>
        <w:pStyle w:val="ListParagraph"/>
      </w:pPr>
    </w:p>
    <w:p w14:paraId="5518B607" w14:textId="6E0FAC41" w:rsidR="00B677AA" w:rsidRDefault="001F71A9" w:rsidP="001F71A9">
      <w:pPr>
        <w:rPr>
          <w:b/>
        </w:rPr>
      </w:pPr>
      <w:r>
        <w:rPr>
          <w:b/>
        </w:rPr>
        <w:t>NEXT MAPA / MoDOT Quarterly Meeting</w:t>
      </w:r>
    </w:p>
    <w:p w14:paraId="21F2223F" w14:textId="140496CC" w:rsidR="00AB5A50" w:rsidRDefault="00AB5A50" w:rsidP="001F71A9">
      <w:pPr>
        <w:rPr>
          <w:b/>
        </w:rPr>
      </w:pPr>
      <w:r>
        <w:rPr>
          <w:b/>
        </w:rPr>
        <w:t>Tuesday, November 5</w:t>
      </w:r>
      <w:r w:rsidRPr="00AB5A50">
        <w:rPr>
          <w:b/>
          <w:vertAlign w:val="superscript"/>
        </w:rPr>
        <w:t>th</w:t>
      </w:r>
      <w:r>
        <w:rPr>
          <w:b/>
        </w:rPr>
        <w:t>, 2024</w:t>
      </w:r>
    </w:p>
    <w:p w14:paraId="2E5ED799" w14:textId="6403E8A0" w:rsidR="00AB5A50" w:rsidRDefault="00AB5A50" w:rsidP="001F71A9">
      <w:pPr>
        <w:rPr>
          <w:b/>
        </w:rPr>
      </w:pPr>
      <w:r>
        <w:rPr>
          <w:b/>
        </w:rPr>
        <w:t>1:00 p.m. to 3:00 p.m.</w:t>
      </w:r>
    </w:p>
    <w:p w14:paraId="5B94ACCB" w14:textId="77777777" w:rsidR="00B677AA" w:rsidRDefault="00B677AA" w:rsidP="001F71A9">
      <w:pPr>
        <w:rPr>
          <w:b/>
        </w:rPr>
      </w:pPr>
    </w:p>
    <w:p w14:paraId="4E7EBA30" w14:textId="300C1BD6" w:rsidR="001F71A9" w:rsidRDefault="001F71A9" w:rsidP="001F71A9">
      <w:pPr>
        <w:rPr>
          <w:b/>
        </w:rPr>
      </w:pPr>
      <w:r>
        <w:rPr>
          <w:b/>
        </w:rPr>
        <w:t>Videoconference / In-person</w:t>
      </w:r>
    </w:p>
    <w:p w14:paraId="45FE3EB2" w14:textId="69C94FAC" w:rsidR="00A87E8F" w:rsidRDefault="00A87E8F" w:rsidP="001F71A9"/>
    <w:p w14:paraId="2FD3214F" w14:textId="77777777" w:rsidR="001F71A9" w:rsidRPr="00317640" w:rsidRDefault="001F71A9" w:rsidP="00A87E8F"/>
    <w:sectPr w:rsidR="001F71A9" w:rsidRPr="00317640"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76A45"/>
    <w:multiLevelType w:val="hybridMultilevel"/>
    <w:tmpl w:val="3C7A733C"/>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86419">
    <w:abstractNumId w:val="1"/>
  </w:num>
  <w:num w:numId="2" w16cid:durableId="1461459736">
    <w:abstractNumId w:val="6"/>
  </w:num>
  <w:num w:numId="3" w16cid:durableId="1759670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3"/>
  </w:num>
  <w:num w:numId="5" w16cid:durableId="101846563">
    <w:abstractNumId w:val="7"/>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8"/>
  </w:num>
  <w:num w:numId="8" w16cid:durableId="1866206969">
    <w:abstractNumId w:val="4"/>
  </w:num>
  <w:num w:numId="9" w16cid:durableId="175034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268D3"/>
    <w:rsid w:val="00030F27"/>
    <w:rsid w:val="00031F0E"/>
    <w:rsid w:val="00033755"/>
    <w:rsid w:val="0003515C"/>
    <w:rsid w:val="00041D3D"/>
    <w:rsid w:val="00044FC5"/>
    <w:rsid w:val="00053C62"/>
    <w:rsid w:val="00062938"/>
    <w:rsid w:val="00064C54"/>
    <w:rsid w:val="00071A2E"/>
    <w:rsid w:val="00071DC9"/>
    <w:rsid w:val="0008300A"/>
    <w:rsid w:val="00084E5B"/>
    <w:rsid w:val="0008547B"/>
    <w:rsid w:val="00085EFC"/>
    <w:rsid w:val="00086600"/>
    <w:rsid w:val="000900EA"/>
    <w:rsid w:val="00097CF0"/>
    <w:rsid w:val="000B41FB"/>
    <w:rsid w:val="000C0F9E"/>
    <w:rsid w:val="000C4816"/>
    <w:rsid w:val="000D154B"/>
    <w:rsid w:val="000D4A90"/>
    <w:rsid w:val="00111BE2"/>
    <w:rsid w:val="00114B02"/>
    <w:rsid w:val="00114BEC"/>
    <w:rsid w:val="00120591"/>
    <w:rsid w:val="00130CD9"/>
    <w:rsid w:val="00130F32"/>
    <w:rsid w:val="00132A73"/>
    <w:rsid w:val="0013562F"/>
    <w:rsid w:val="001506A6"/>
    <w:rsid w:val="00153231"/>
    <w:rsid w:val="00153A8E"/>
    <w:rsid w:val="00155048"/>
    <w:rsid w:val="00160E0F"/>
    <w:rsid w:val="00164131"/>
    <w:rsid w:val="001879BE"/>
    <w:rsid w:val="00191F21"/>
    <w:rsid w:val="001977B2"/>
    <w:rsid w:val="001A695C"/>
    <w:rsid w:val="001A7930"/>
    <w:rsid w:val="001B30E0"/>
    <w:rsid w:val="001B59AE"/>
    <w:rsid w:val="001C0DF9"/>
    <w:rsid w:val="001C3C13"/>
    <w:rsid w:val="001C5243"/>
    <w:rsid w:val="001D64B1"/>
    <w:rsid w:val="001F1097"/>
    <w:rsid w:val="001F3EBF"/>
    <w:rsid w:val="001F4C84"/>
    <w:rsid w:val="001F71A9"/>
    <w:rsid w:val="001F7E84"/>
    <w:rsid w:val="00201595"/>
    <w:rsid w:val="002035C8"/>
    <w:rsid w:val="00203800"/>
    <w:rsid w:val="00203AC9"/>
    <w:rsid w:val="002145C3"/>
    <w:rsid w:val="00217631"/>
    <w:rsid w:val="002206B9"/>
    <w:rsid w:val="00221082"/>
    <w:rsid w:val="00221F0E"/>
    <w:rsid w:val="0023200E"/>
    <w:rsid w:val="00241E56"/>
    <w:rsid w:val="00242310"/>
    <w:rsid w:val="00242A56"/>
    <w:rsid w:val="00243BDC"/>
    <w:rsid w:val="002549AF"/>
    <w:rsid w:val="00257C85"/>
    <w:rsid w:val="00290C73"/>
    <w:rsid w:val="00293383"/>
    <w:rsid w:val="00297501"/>
    <w:rsid w:val="00297DDE"/>
    <w:rsid w:val="002A0765"/>
    <w:rsid w:val="002A15C2"/>
    <w:rsid w:val="002C023F"/>
    <w:rsid w:val="002C106E"/>
    <w:rsid w:val="002D4266"/>
    <w:rsid w:val="002D7857"/>
    <w:rsid w:val="002E45E7"/>
    <w:rsid w:val="002E6C05"/>
    <w:rsid w:val="00317640"/>
    <w:rsid w:val="00330D1C"/>
    <w:rsid w:val="003433C9"/>
    <w:rsid w:val="00347716"/>
    <w:rsid w:val="00366A35"/>
    <w:rsid w:val="00381010"/>
    <w:rsid w:val="003856EB"/>
    <w:rsid w:val="00390042"/>
    <w:rsid w:val="00395514"/>
    <w:rsid w:val="003979ED"/>
    <w:rsid w:val="003A68D0"/>
    <w:rsid w:val="003A7B88"/>
    <w:rsid w:val="003B1CB5"/>
    <w:rsid w:val="003B26D0"/>
    <w:rsid w:val="003B4DC9"/>
    <w:rsid w:val="003C35FC"/>
    <w:rsid w:val="003C3C0C"/>
    <w:rsid w:val="003D0BBF"/>
    <w:rsid w:val="003D75D7"/>
    <w:rsid w:val="003E0C9C"/>
    <w:rsid w:val="003F1477"/>
    <w:rsid w:val="003F63D8"/>
    <w:rsid w:val="00403CB2"/>
    <w:rsid w:val="00413351"/>
    <w:rsid w:val="0042234A"/>
    <w:rsid w:val="00424D4C"/>
    <w:rsid w:val="00433015"/>
    <w:rsid w:val="004366C4"/>
    <w:rsid w:val="00446915"/>
    <w:rsid w:val="004533F9"/>
    <w:rsid w:val="00453F7F"/>
    <w:rsid w:val="00456506"/>
    <w:rsid w:val="004726DF"/>
    <w:rsid w:val="004752C6"/>
    <w:rsid w:val="0048039B"/>
    <w:rsid w:val="004829F0"/>
    <w:rsid w:val="00493D57"/>
    <w:rsid w:val="004C496E"/>
    <w:rsid w:val="004D4F1D"/>
    <w:rsid w:val="004D565D"/>
    <w:rsid w:val="004D74FC"/>
    <w:rsid w:val="004D7F37"/>
    <w:rsid w:val="00510E66"/>
    <w:rsid w:val="00535D57"/>
    <w:rsid w:val="005428A1"/>
    <w:rsid w:val="00543BF8"/>
    <w:rsid w:val="00546492"/>
    <w:rsid w:val="00552593"/>
    <w:rsid w:val="00555076"/>
    <w:rsid w:val="005568D5"/>
    <w:rsid w:val="00560A45"/>
    <w:rsid w:val="00577EC0"/>
    <w:rsid w:val="00586EA7"/>
    <w:rsid w:val="00592492"/>
    <w:rsid w:val="005B1732"/>
    <w:rsid w:val="005C002B"/>
    <w:rsid w:val="005D3663"/>
    <w:rsid w:val="005D606F"/>
    <w:rsid w:val="005E02A0"/>
    <w:rsid w:val="005E0656"/>
    <w:rsid w:val="005F3653"/>
    <w:rsid w:val="0060163C"/>
    <w:rsid w:val="0061473E"/>
    <w:rsid w:val="00614F68"/>
    <w:rsid w:val="006321C4"/>
    <w:rsid w:val="00640B86"/>
    <w:rsid w:val="00643E72"/>
    <w:rsid w:val="006443B0"/>
    <w:rsid w:val="006447D3"/>
    <w:rsid w:val="00644D2C"/>
    <w:rsid w:val="0064693E"/>
    <w:rsid w:val="00660B1C"/>
    <w:rsid w:val="0066599E"/>
    <w:rsid w:val="00667475"/>
    <w:rsid w:val="006754E8"/>
    <w:rsid w:val="00681406"/>
    <w:rsid w:val="006A1941"/>
    <w:rsid w:val="006F078C"/>
    <w:rsid w:val="006F45BB"/>
    <w:rsid w:val="007023B9"/>
    <w:rsid w:val="00707217"/>
    <w:rsid w:val="00710EAD"/>
    <w:rsid w:val="007110F1"/>
    <w:rsid w:val="007125BF"/>
    <w:rsid w:val="00723EC9"/>
    <w:rsid w:val="00740942"/>
    <w:rsid w:val="00742554"/>
    <w:rsid w:val="00742B4F"/>
    <w:rsid w:val="00770C33"/>
    <w:rsid w:val="007834F7"/>
    <w:rsid w:val="00791D95"/>
    <w:rsid w:val="0079521B"/>
    <w:rsid w:val="007A1E4B"/>
    <w:rsid w:val="007B0827"/>
    <w:rsid w:val="007B0884"/>
    <w:rsid w:val="007B47E3"/>
    <w:rsid w:val="007B7EA3"/>
    <w:rsid w:val="007C201D"/>
    <w:rsid w:val="007E3193"/>
    <w:rsid w:val="007E4C0D"/>
    <w:rsid w:val="007E4CCF"/>
    <w:rsid w:val="007F01CF"/>
    <w:rsid w:val="00802E42"/>
    <w:rsid w:val="00812579"/>
    <w:rsid w:val="00813E28"/>
    <w:rsid w:val="00823C14"/>
    <w:rsid w:val="00826217"/>
    <w:rsid w:val="00826B03"/>
    <w:rsid w:val="0083316A"/>
    <w:rsid w:val="00836AF2"/>
    <w:rsid w:val="00852135"/>
    <w:rsid w:val="0085278C"/>
    <w:rsid w:val="008546D8"/>
    <w:rsid w:val="00873B81"/>
    <w:rsid w:val="008842DE"/>
    <w:rsid w:val="008857A3"/>
    <w:rsid w:val="00885F11"/>
    <w:rsid w:val="008861FC"/>
    <w:rsid w:val="00887F3C"/>
    <w:rsid w:val="0089228E"/>
    <w:rsid w:val="008D4F8C"/>
    <w:rsid w:val="008E50CA"/>
    <w:rsid w:val="008E52CE"/>
    <w:rsid w:val="00900FEA"/>
    <w:rsid w:val="0090427E"/>
    <w:rsid w:val="00906E4D"/>
    <w:rsid w:val="00916CA9"/>
    <w:rsid w:val="009410C1"/>
    <w:rsid w:val="0094135C"/>
    <w:rsid w:val="00954ECF"/>
    <w:rsid w:val="00956A40"/>
    <w:rsid w:val="00957E62"/>
    <w:rsid w:val="009613E2"/>
    <w:rsid w:val="00965E1D"/>
    <w:rsid w:val="00986ADC"/>
    <w:rsid w:val="0098730B"/>
    <w:rsid w:val="009B7ACB"/>
    <w:rsid w:val="009C4730"/>
    <w:rsid w:val="009D00D1"/>
    <w:rsid w:val="009D03AE"/>
    <w:rsid w:val="009D22A1"/>
    <w:rsid w:val="009D5646"/>
    <w:rsid w:val="009D5B5B"/>
    <w:rsid w:val="009F0A81"/>
    <w:rsid w:val="009F530F"/>
    <w:rsid w:val="00A06C04"/>
    <w:rsid w:val="00A10754"/>
    <w:rsid w:val="00A148A5"/>
    <w:rsid w:val="00A14CFB"/>
    <w:rsid w:val="00A2408E"/>
    <w:rsid w:val="00A31047"/>
    <w:rsid w:val="00A311CA"/>
    <w:rsid w:val="00A40314"/>
    <w:rsid w:val="00A4408C"/>
    <w:rsid w:val="00A56D7C"/>
    <w:rsid w:val="00A65DDE"/>
    <w:rsid w:val="00A6617B"/>
    <w:rsid w:val="00A74E90"/>
    <w:rsid w:val="00A8455C"/>
    <w:rsid w:val="00A87E8F"/>
    <w:rsid w:val="00A96459"/>
    <w:rsid w:val="00AA1C57"/>
    <w:rsid w:val="00AA310B"/>
    <w:rsid w:val="00AB5A50"/>
    <w:rsid w:val="00AE0DB2"/>
    <w:rsid w:val="00AE7861"/>
    <w:rsid w:val="00B06C63"/>
    <w:rsid w:val="00B21B9B"/>
    <w:rsid w:val="00B34685"/>
    <w:rsid w:val="00B430BD"/>
    <w:rsid w:val="00B442F5"/>
    <w:rsid w:val="00B45EB0"/>
    <w:rsid w:val="00B50B9B"/>
    <w:rsid w:val="00B5195F"/>
    <w:rsid w:val="00B6729E"/>
    <w:rsid w:val="00B677AA"/>
    <w:rsid w:val="00B7481D"/>
    <w:rsid w:val="00B77DF0"/>
    <w:rsid w:val="00B83115"/>
    <w:rsid w:val="00B86A51"/>
    <w:rsid w:val="00B86B23"/>
    <w:rsid w:val="00B91541"/>
    <w:rsid w:val="00B92F63"/>
    <w:rsid w:val="00B93387"/>
    <w:rsid w:val="00BA7DA6"/>
    <w:rsid w:val="00BB16AC"/>
    <w:rsid w:val="00BB5891"/>
    <w:rsid w:val="00BB74B8"/>
    <w:rsid w:val="00BD79D3"/>
    <w:rsid w:val="00BE0D4F"/>
    <w:rsid w:val="00BE1537"/>
    <w:rsid w:val="00BF104E"/>
    <w:rsid w:val="00BF4ED9"/>
    <w:rsid w:val="00C04CB6"/>
    <w:rsid w:val="00C15AF9"/>
    <w:rsid w:val="00C43AD6"/>
    <w:rsid w:val="00C514B6"/>
    <w:rsid w:val="00C52440"/>
    <w:rsid w:val="00C53553"/>
    <w:rsid w:val="00C5612B"/>
    <w:rsid w:val="00C602B0"/>
    <w:rsid w:val="00C63353"/>
    <w:rsid w:val="00C747C5"/>
    <w:rsid w:val="00C930C6"/>
    <w:rsid w:val="00CA4EE9"/>
    <w:rsid w:val="00CA6322"/>
    <w:rsid w:val="00CA6D71"/>
    <w:rsid w:val="00CB23A5"/>
    <w:rsid w:val="00CB398B"/>
    <w:rsid w:val="00CB5CE6"/>
    <w:rsid w:val="00CC1DBC"/>
    <w:rsid w:val="00CE6354"/>
    <w:rsid w:val="00CF7755"/>
    <w:rsid w:val="00D105D2"/>
    <w:rsid w:val="00D13D28"/>
    <w:rsid w:val="00D20EF0"/>
    <w:rsid w:val="00D258E3"/>
    <w:rsid w:val="00D362B9"/>
    <w:rsid w:val="00D50513"/>
    <w:rsid w:val="00D52CC0"/>
    <w:rsid w:val="00D75D2A"/>
    <w:rsid w:val="00D77C17"/>
    <w:rsid w:val="00D77FB6"/>
    <w:rsid w:val="00D8104D"/>
    <w:rsid w:val="00D846AF"/>
    <w:rsid w:val="00D846CD"/>
    <w:rsid w:val="00D97418"/>
    <w:rsid w:val="00DA08D1"/>
    <w:rsid w:val="00DA1AAB"/>
    <w:rsid w:val="00DA1D8F"/>
    <w:rsid w:val="00DA2F84"/>
    <w:rsid w:val="00DA6CEC"/>
    <w:rsid w:val="00DB279A"/>
    <w:rsid w:val="00DC003B"/>
    <w:rsid w:val="00DC250C"/>
    <w:rsid w:val="00DC514A"/>
    <w:rsid w:val="00DD670D"/>
    <w:rsid w:val="00DD6C7A"/>
    <w:rsid w:val="00DE4353"/>
    <w:rsid w:val="00DE622B"/>
    <w:rsid w:val="00DE7312"/>
    <w:rsid w:val="00E06352"/>
    <w:rsid w:val="00E133A5"/>
    <w:rsid w:val="00E13E9F"/>
    <w:rsid w:val="00E20539"/>
    <w:rsid w:val="00E33E0C"/>
    <w:rsid w:val="00E344E9"/>
    <w:rsid w:val="00E34CD4"/>
    <w:rsid w:val="00E35B91"/>
    <w:rsid w:val="00E62457"/>
    <w:rsid w:val="00E65644"/>
    <w:rsid w:val="00E7000D"/>
    <w:rsid w:val="00E71AB2"/>
    <w:rsid w:val="00E95616"/>
    <w:rsid w:val="00E97390"/>
    <w:rsid w:val="00EA11D2"/>
    <w:rsid w:val="00EA431F"/>
    <w:rsid w:val="00EE3946"/>
    <w:rsid w:val="00EF5EB3"/>
    <w:rsid w:val="00F05B45"/>
    <w:rsid w:val="00F13F75"/>
    <w:rsid w:val="00F14555"/>
    <w:rsid w:val="00F1791B"/>
    <w:rsid w:val="00F21259"/>
    <w:rsid w:val="00F356B8"/>
    <w:rsid w:val="00F45B00"/>
    <w:rsid w:val="00F5214C"/>
    <w:rsid w:val="00F5660E"/>
    <w:rsid w:val="00F57DBA"/>
    <w:rsid w:val="00F70CCE"/>
    <w:rsid w:val="00F93C66"/>
    <w:rsid w:val="00F94D40"/>
    <w:rsid w:val="00F973B7"/>
    <w:rsid w:val="00FB1EC8"/>
    <w:rsid w:val="00FB33CD"/>
    <w:rsid w:val="00FB42FA"/>
    <w:rsid w:val="00FD1563"/>
    <w:rsid w:val="00FF21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Props1.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3.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4</cp:revision>
  <cp:lastPrinted>2023-05-25T13:14:00Z</cp:lastPrinted>
  <dcterms:created xsi:type="dcterms:W3CDTF">2024-08-13T20:52:00Z</dcterms:created>
  <dcterms:modified xsi:type="dcterms:W3CDTF">2024-08-13T21:03:00Z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