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6EC3" w14:textId="77777777" w:rsidR="003313CF" w:rsidRPr="003313CF" w:rsidRDefault="003313CF" w:rsidP="003313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313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Recommendations for Addressing Failing Binders</w:t>
      </w:r>
    </w:p>
    <w:p w14:paraId="5651205B" w14:textId="77777777" w:rsidR="003313CF" w:rsidRPr="003313CF" w:rsidRDefault="003313CF" w:rsidP="003313C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3313CF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Timely Sampling and Testing:</w:t>
      </w:r>
    </w:p>
    <w:p w14:paraId="01532418" w14:textId="77777777" w:rsidR="003313CF" w:rsidRPr="003313CF" w:rsidRDefault="003313CF" w:rsidP="003313C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3313CF">
        <w:rPr>
          <w:rFonts w:ascii="Times New Roman" w:eastAsia="Times New Roman" w:hAnsi="Times New Roman" w:cs="Times New Roman"/>
          <w:kern w:val="0"/>
          <w:szCs w:val="24"/>
          <w14:ligatures w14:val="none"/>
        </w:rPr>
        <w:t>Implement a 7-business-day turnaround for testing and reporting of field and terminal binder samples.</w:t>
      </w:r>
    </w:p>
    <w:p w14:paraId="6D9C68CF" w14:textId="77777777" w:rsidR="003313CF" w:rsidRPr="003313CF" w:rsidRDefault="003313CF" w:rsidP="003313C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3313CF">
        <w:rPr>
          <w:rFonts w:ascii="Times New Roman" w:eastAsia="Times New Roman" w:hAnsi="Times New Roman" w:cs="Times New Roman"/>
          <w:kern w:val="0"/>
          <w:szCs w:val="24"/>
          <w14:ligatures w14:val="none"/>
        </w:rPr>
        <w:t>Collect and send the initial project binder sample to the Central Lab immediately after sampling.</w:t>
      </w:r>
    </w:p>
    <w:p w14:paraId="246DC0F7" w14:textId="77777777" w:rsidR="003313CF" w:rsidRPr="003313CF" w:rsidRDefault="003313CF" w:rsidP="003313C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3313CF">
        <w:rPr>
          <w:rFonts w:ascii="Times New Roman" w:eastAsia="Times New Roman" w:hAnsi="Times New Roman" w:cs="Times New Roman"/>
          <w:kern w:val="0"/>
          <w:szCs w:val="24"/>
          <w14:ligatures w14:val="none"/>
        </w:rPr>
        <w:t>Update the Engineering Policy Guide (EPG) to:</w:t>
      </w:r>
    </w:p>
    <w:p w14:paraId="21909B2D" w14:textId="77777777" w:rsidR="003313CF" w:rsidRPr="003313CF" w:rsidRDefault="003313CF" w:rsidP="003313CF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3313CF">
        <w:rPr>
          <w:rFonts w:ascii="Times New Roman" w:eastAsia="Times New Roman" w:hAnsi="Times New Roman" w:cs="Times New Roman"/>
          <w:kern w:val="0"/>
          <w:szCs w:val="24"/>
          <w14:ligatures w14:val="none"/>
        </w:rPr>
        <w:t>Reflect current sampling and testing practices.</w:t>
      </w:r>
    </w:p>
    <w:p w14:paraId="439DBFD9" w14:textId="77777777" w:rsidR="003313CF" w:rsidRPr="003313CF" w:rsidRDefault="003313CF" w:rsidP="003313CF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3313CF">
        <w:rPr>
          <w:rFonts w:ascii="Times New Roman" w:eastAsia="Times New Roman" w:hAnsi="Times New Roman" w:cs="Times New Roman"/>
          <w:kern w:val="0"/>
          <w:szCs w:val="24"/>
          <w14:ligatures w14:val="none"/>
        </w:rPr>
        <w:t>Remove the requirement to wait for 10 samples before shipping.</w:t>
      </w:r>
    </w:p>
    <w:p w14:paraId="15D5D202" w14:textId="77777777" w:rsidR="003313CF" w:rsidRPr="003313CF" w:rsidRDefault="003313CF" w:rsidP="003313C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3313CF">
        <w:rPr>
          <w:rFonts w:ascii="Times New Roman" w:eastAsia="Times New Roman" w:hAnsi="Times New Roman" w:cs="Times New Roman"/>
          <w:kern w:val="0"/>
          <w:szCs w:val="24"/>
          <w14:ligatures w14:val="none"/>
        </w:rPr>
        <w:t>Develop and implement protocols for truck blending sample approval.</w:t>
      </w:r>
    </w:p>
    <w:p w14:paraId="46E658F7" w14:textId="77777777" w:rsidR="003313CF" w:rsidRPr="003313CF" w:rsidRDefault="003313CF" w:rsidP="003313C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3313CF">
        <w:rPr>
          <w:rFonts w:ascii="Times New Roman" w:eastAsia="Times New Roman" w:hAnsi="Times New Roman" w:cs="Times New Roman"/>
          <w:kern w:val="0"/>
          <w:szCs w:val="24"/>
          <w14:ligatures w14:val="none"/>
        </w:rPr>
        <w:t>Require MoDOT inspectors to witness or collect terminal samples.</w:t>
      </w:r>
    </w:p>
    <w:p w14:paraId="0DEFC517" w14:textId="77777777" w:rsidR="003313CF" w:rsidRPr="003313CF" w:rsidRDefault="003313CF" w:rsidP="003313C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3313CF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Recycled Engine Oil Bottoms (REOB) and Vacuum Tower Asphalt Extenders (VTAE):</w:t>
      </w:r>
    </w:p>
    <w:p w14:paraId="4268B02A" w14:textId="77777777" w:rsidR="003313CF" w:rsidRPr="003313CF" w:rsidRDefault="003313CF" w:rsidP="003313C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3313CF">
        <w:rPr>
          <w:rFonts w:ascii="Times New Roman" w:eastAsia="Times New Roman" w:hAnsi="Times New Roman" w:cs="Times New Roman"/>
          <w:kern w:val="0"/>
          <w:szCs w:val="24"/>
          <w14:ligatures w14:val="none"/>
        </w:rPr>
        <w:t>Ban the use of REOB and VTAE to improve mixture quality and performance, aligning with neighboring states and FHWA recommendations.</w:t>
      </w:r>
    </w:p>
    <w:p w14:paraId="453B0690" w14:textId="77777777" w:rsidR="003313CF" w:rsidRPr="003313CF" w:rsidRDefault="003313CF" w:rsidP="003313C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3313CF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Poly Phosphoric Acid (PPA):</w:t>
      </w:r>
    </w:p>
    <w:p w14:paraId="04778AD9" w14:textId="77777777" w:rsidR="003313CF" w:rsidRPr="003313CF" w:rsidRDefault="003313CF" w:rsidP="003313C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3313CF">
        <w:rPr>
          <w:rFonts w:ascii="Times New Roman" w:eastAsia="Times New Roman" w:hAnsi="Times New Roman" w:cs="Times New Roman"/>
          <w:kern w:val="0"/>
          <w:szCs w:val="24"/>
          <w14:ligatures w14:val="none"/>
        </w:rPr>
        <w:t>Maintain current practices for PPA use but require binder suppliers to disclose its usage to account for potential chemical interactions with amine-based anti-strip additives.</w:t>
      </w:r>
    </w:p>
    <w:p w14:paraId="29ECA3BA" w14:textId="77777777" w:rsidR="007E06BC" w:rsidRDefault="007E06BC"/>
    <w:sectPr w:rsidR="007E0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E79"/>
    <w:multiLevelType w:val="multilevel"/>
    <w:tmpl w:val="2F74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54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CF"/>
    <w:rsid w:val="003313CF"/>
    <w:rsid w:val="007E06BC"/>
    <w:rsid w:val="00C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E717"/>
  <w15:chartTrackingRefBased/>
  <w15:docId w15:val="{F770FBF7-F68B-4808-9733-234202E2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3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Williams</dc:creator>
  <cp:keywords/>
  <dc:description/>
  <cp:lastModifiedBy>Dale Williams</cp:lastModifiedBy>
  <cp:revision>1</cp:revision>
  <dcterms:created xsi:type="dcterms:W3CDTF">2025-01-21T14:56:00Z</dcterms:created>
  <dcterms:modified xsi:type="dcterms:W3CDTF">2025-01-21T14:57:00Z</dcterms:modified>
</cp:coreProperties>
</file>