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4347395C" w:rsidR="00D77FB6" w:rsidRDefault="00C70855">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10DB262B" w:rsidR="00D77FB6" w:rsidRDefault="001826D7">
                            <w:pPr>
                              <w:jc w:val="center"/>
                              <w:rPr>
                                <w:b/>
                              </w:rPr>
                            </w:pPr>
                            <w:r>
                              <w:rPr>
                                <w:b/>
                              </w:rPr>
                              <w:t>May</w:t>
                            </w:r>
                            <w:r w:rsidR="00534DD4">
                              <w:rPr>
                                <w:b/>
                              </w:rPr>
                              <w:t xml:space="preserve"> </w:t>
                            </w:r>
                            <w:r>
                              <w:rPr>
                                <w:b/>
                              </w:rPr>
                              <w:t>5</w:t>
                            </w:r>
                            <w:r w:rsidRPr="001826D7">
                              <w:rPr>
                                <w:b/>
                                <w:vertAlign w:val="superscript"/>
                              </w:rPr>
                              <w:t>th</w:t>
                            </w:r>
                            <w:r w:rsidR="00D77FB6">
                              <w:rPr>
                                <w:b/>
                              </w:rPr>
                              <w:t>, 202</w:t>
                            </w:r>
                            <w:r w:rsidR="00534DD4">
                              <w:rPr>
                                <w:b/>
                              </w:rPr>
                              <w:t>6</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4347395C" w:rsidR="00D77FB6" w:rsidRDefault="00C70855">
                      <w:pPr>
                        <w:pStyle w:val="Title"/>
                        <w:rPr>
                          <w:rFonts w:ascii="Times New Roman" w:hAnsi="Times New Roman" w:cs="Times New Roman"/>
                          <w:sz w:val="32"/>
                        </w:rPr>
                      </w:pPr>
                      <w:r>
                        <w:rPr>
                          <w:rFonts w:ascii="Times New Roman" w:hAnsi="Times New Roman" w:cs="Times New Roman"/>
                          <w:sz w:val="32"/>
                        </w:rPr>
                        <w:t>Minutes</w:t>
                      </w:r>
                    </w:p>
                    <w:p w14:paraId="0C08E7B6" w14:textId="77777777" w:rsidR="00D77FB6" w:rsidRDefault="00D77FB6">
                      <w:pPr>
                        <w:jc w:val="center"/>
                        <w:rPr>
                          <w:b/>
                        </w:rPr>
                      </w:pPr>
                      <w:r>
                        <w:rPr>
                          <w:b/>
                        </w:rPr>
                        <w:t>MAPA / MoDOT Quarterly Meeting</w:t>
                      </w:r>
                    </w:p>
                    <w:p w14:paraId="4566D58E" w14:textId="10DB262B" w:rsidR="00D77FB6" w:rsidRDefault="001826D7">
                      <w:pPr>
                        <w:jc w:val="center"/>
                        <w:rPr>
                          <w:b/>
                        </w:rPr>
                      </w:pPr>
                      <w:r>
                        <w:rPr>
                          <w:b/>
                        </w:rPr>
                        <w:t>May</w:t>
                      </w:r>
                      <w:r w:rsidR="00534DD4">
                        <w:rPr>
                          <w:b/>
                        </w:rPr>
                        <w:t xml:space="preserve"> </w:t>
                      </w:r>
                      <w:r>
                        <w:rPr>
                          <w:b/>
                        </w:rPr>
                        <w:t>5</w:t>
                      </w:r>
                      <w:r w:rsidRPr="001826D7">
                        <w:rPr>
                          <w:b/>
                          <w:vertAlign w:val="superscript"/>
                        </w:rPr>
                        <w:t>th</w:t>
                      </w:r>
                      <w:r w:rsidR="00D77FB6">
                        <w:rPr>
                          <w:b/>
                        </w:rPr>
                        <w:t>, 202</w:t>
                      </w:r>
                      <w:r w:rsidR="00534DD4">
                        <w:rPr>
                          <w:b/>
                        </w:rPr>
                        <w:t>6</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29DFBB90" w14:textId="77777777" w:rsidR="00826B03" w:rsidRDefault="00826B03" w:rsidP="000354C3">
      <w:pPr>
        <w:rPr>
          <w:b/>
          <w:sz w:val="28"/>
          <w:szCs w:val="28"/>
        </w:rPr>
      </w:pPr>
    </w:p>
    <w:p w14:paraId="779C3339" w14:textId="239DFED5" w:rsidR="00241E56" w:rsidRPr="00F942DB" w:rsidRDefault="00614F68" w:rsidP="00716930">
      <w:pPr>
        <w:jc w:val="center"/>
        <w:rPr>
          <w:rFonts w:asciiTheme="minorHAnsi" w:hAnsiTheme="minorHAnsi" w:cstheme="minorHAnsi"/>
        </w:rPr>
      </w:pPr>
      <w:r w:rsidRPr="00F942DB">
        <w:rPr>
          <w:rFonts w:asciiTheme="minorHAnsi" w:hAnsiTheme="minorHAnsi" w:cstheme="minorHAnsi"/>
          <w:b/>
        </w:rPr>
        <w:t>Agenda Items</w:t>
      </w:r>
      <w:r w:rsidR="00241E56" w:rsidRPr="00F942DB">
        <w:rPr>
          <w:rFonts w:asciiTheme="minorHAnsi" w:hAnsiTheme="minorHAnsi" w:cstheme="minorHAnsi"/>
        </w:rPr>
        <w:t> </w:t>
      </w:r>
    </w:p>
    <w:p w14:paraId="68B945C6" w14:textId="77777777" w:rsidR="00B83115" w:rsidRPr="00F942DB" w:rsidRDefault="00B83115" w:rsidP="00B83115">
      <w:pPr>
        <w:rPr>
          <w:rFonts w:asciiTheme="minorHAnsi" w:hAnsiTheme="minorHAnsi" w:cstheme="minorHAnsi"/>
        </w:rPr>
      </w:pPr>
      <w:r w:rsidRPr="00F942DB">
        <w:rPr>
          <w:rFonts w:asciiTheme="minorHAnsi" w:hAnsiTheme="minorHAnsi" w:cstheme="minorHAnsi"/>
        </w:rPr>
        <w:t> </w:t>
      </w:r>
    </w:p>
    <w:p w14:paraId="6C64EC5E" w14:textId="6AADC402" w:rsidR="00742787" w:rsidRDefault="00742787" w:rsidP="000F0942">
      <w:pPr>
        <w:pStyle w:val="ListParagraph"/>
        <w:numPr>
          <w:ilvl w:val="0"/>
          <w:numId w:val="9"/>
        </w:numPr>
        <w:ind w:firstLine="90"/>
        <w:rPr>
          <w:rFonts w:asciiTheme="minorHAnsi" w:hAnsiTheme="minorHAnsi" w:cstheme="minorHAnsi"/>
        </w:rPr>
      </w:pPr>
      <w:r w:rsidRPr="00F942DB">
        <w:rPr>
          <w:rFonts w:asciiTheme="minorHAnsi" w:hAnsiTheme="minorHAnsi" w:cstheme="minorHAnsi"/>
        </w:rPr>
        <w:t>Staffing Update</w:t>
      </w:r>
      <w:r w:rsidR="00C510D8" w:rsidRPr="00F942DB">
        <w:rPr>
          <w:rFonts w:asciiTheme="minorHAnsi" w:hAnsiTheme="minorHAnsi" w:cstheme="minorHAnsi"/>
        </w:rPr>
        <w:t>s</w:t>
      </w:r>
    </w:p>
    <w:p w14:paraId="0D0CBD10" w14:textId="77777777" w:rsidR="0065124D" w:rsidRDefault="0065124D" w:rsidP="0065124D">
      <w:pPr>
        <w:rPr>
          <w:rFonts w:asciiTheme="minorHAnsi" w:hAnsiTheme="minorHAnsi" w:cstheme="minorHAnsi"/>
        </w:rPr>
      </w:pPr>
    </w:p>
    <w:p w14:paraId="6B0E164A" w14:textId="3BD3008B" w:rsidR="0065124D" w:rsidRPr="0065124D" w:rsidRDefault="0065124D" w:rsidP="0065124D">
      <w:pPr>
        <w:ind w:left="720"/>
        <w:rPr>
          <w:rFonts w:asciiTheme="minorHAnsi" w:hAnsiTheme="minorHAnsi" w:cstheme="minorHAnsi"/>
        </w:rPr>
      </w:pPr>
      <w:r w:rsidRPr="0065124D">
        <w:rPr>
          <w:rFonts w:asciiTheme="minorHAnsi" w:hAnsiTheme="minorHAnsi" w:cstheme="minorHAnsi"/>
          <w:color w:val="4F81BD" w:themeColor="accent1"/>
        </w:rPr>
        <w:t>MoDOT provided several staffing updates. Willie Johnson has been named the Construction and Materials Liaison. In addition, Tom Blair will be retiring effective June 1, and Jason Blomberg will be retiring effective July 1.</w:t>
      </w:r>
    </w:p>
    <w:p w14:paraId="2D28A1E6" w14:textId="77777777" w:rsidR="00C510D8" w:rsidRPr="00F942DB" w:rsidRDefault="00C510D8" w:rsidP="00C510D8">
      <w:pPr>
        <w:pStyle w:val="ListParagraph"/>
        <w:rPr>
          <w:rFonts w:asciiTheme="minorHAnsi" w:hAnsiTheme="minorHAnsi" w:cstheme="minorHAnsi"/>
        </w:rPr>
      </w:pPr>
    </w:p>
    <w:p w14:paraId="246443E8" w14:textId="0F857D87" w:rsidR="00791931" w:rsidRDefault="00B470BD" w:rsidP="000F0942">
      <w:pPr>
        <w:pStyle w:val="ListParagraph"/>
        <w:numPr>
          <w:ilvl w:val="0"/>
          <w:numId w:val="9"/>
        </w:numPr>
        <w:ind w:left="720" w:hanging="270"/>
        <w:rPr>
          <w:rFonts w:asciiTheme="minorHAnsi" w:hAnsiTheme="minorHAnsi" w:cstheme="minorHAnsi"/>
        </w:rPr>
      </w:pPr>
      <w:r w:rsidRPr="00F942DB">
        <w:rPr>
          <w:rFonts w:asciiTheme="minorHAnsi" w:hAnsiTheme="minorHAnsi" w:cstheme="minorHAnsi"/>
        </w:rPr>
        <w:t xml:space="preserve">MoDOT </w:t>
      </w:r>
      <w:r w:rsidR="006E14A8">
        <w:rPr>
          <w:rFonts w:asciiTheme="minorHAnsi" w:hAnsiTheme="minorHAnsi" w:cstheme="minorHAnsi"/>
        </w:rPr>
        <w:t>Bid</w:t>
      </w:r>
      <w:r w:rsidR="00FA40CF">
        <w:rPr>
          <w:rFonts w:asciiTheme="minorHAnsi" w:hAnsiTheme="minorHAnsi" w:cstheme="minorHAnsi"/>
        </w:rPr>
        <w:t>x</w:t>
      </w:r>
      <w:r w:rsidRPr="00F942DB">
        <w:rPr>
          <w:rFonts w:asciiTheme="minorHAnsi" w:hAnsiTheme="minorHAnsi" w:cstheme="minorHAnsi"/>
        </w:rPr>
        <w:t xml:space="preserve"> Update</w:t>
      </w:r>
    </w:p>
    <w:p w14:paraId="02B0EBEF" w14:textId="77777777" w:rsidR="0065124D" w:rsidRDefault="0065124D" w:rsidP="0065124D">
      <w:pPr>
        <w:rPr>
          <w:rFonts w:asciiTheme="minorHAnsi" w:hAnsiTheme="minorHAnsi" w:cstheme="minorHAnsi"/>
        </w:rPr>
      </w:pPr>
    </w:p>
    <w:p w14:paraId="42B1001F" w14:textId="248D9251" w:rsidR="0065124D" w:rsidRDefault="00845BD9" w:rsidP="00845BD9">
      <w:pPr>
        <w:ind w:left="720"/>
        <w:rPr>
          <w:rFonts w:asciiTheme="minorHAnsi" w:hAnsiTheme="minorHAnsi" w:cstheme="minorHAnsi"/>
          <w:color w:val="4F81BD" w:themeColor="accent1"/>
        </w:rPr>
      </w:pPr>
      <w:r w:rsidRPr="00845BD9">
        <w:rPr>
          <w:rFonts w:asciiTheme="minorHAnsi" w:hAnsiTheme="minorHAnsi" w:cstheme="minorHAnsi"/>
          <w:color w:val="4F81BD" w:themeColor="accent1"/>
        </w:rPr>
        <w:t>MoDOT provided an update on the upcoming BidX changes. BidX will transition to a browser-based bidding platform that will require users to have a Digital ID and Security Key. MoDOT indicated that all registered users have been notified by email regarding the upcoming changes and requirements.</w:t>
      </w:r>
    </w:p>
    <w:p w14:paraId="0F305116" w14:textId="77777777" w:rsidR="003833A1" w:rsidRDefault="003833A1" w:rsidP="00845BD9">
      <w:pPr>
        <w:ind w:left="720"/>
        <w:rPr>
          <w:rFonts w:asciiTheme="minorHAnsi" w:hAnsiTheme="minorHAnsi" w:cstheme="minorHAnsi"/>
          <w:color w:val="4F81BD" w:themeColor="accent1"/>
        </w:rPr>
      </w:pPr>
    </w:p>
    <w:p w14:paraId="596AD369" w14:textId="6A9D8BA4" w:rsidR="003833A1" w:rsidRPr="003833A1" w:rsidRDefault="007C551F" w:rsidP="00845BD9">
      <w:pPr>
        <w:ind w:left="720"/>
        <w:rPr>
          <w:rFonts w:asciiTheme="minorHAnsi" w:hAnsiTheme="minorHAnsi" w:cstheme="minorHAnsi"/>
          <w:b/>
          <w:bCs/>
          <w:color w:val="EE0000"/>
        </w:rPr>
      </w:pPr>
      <w:r>
        <w:rPr>
          <w:rFonts w:asciiTheme="minorHAnsi" w:hAnsiTheme="minorHAnsi" w:cstheme="minorHAnsi"/>
          <w:b/>
          <w:bCs/>
          <w:color w:val="EE0000"/>
        </w:rPr>
        <w:t xml:space="preserve">The new BixX platform will be effective in the August letting. </w:t>
      </w:r>
    </w:p>
    <w:p w14:paraId="595BD0AE" w14:textId="77777777" w:rsidR="00D305B6" w:rsidRPr="00B02979" w:rsidRDefault="00D305B6" w:rsidP="00B02979">
      <w:pPr>
        <w:rPr>
          <w:rFonts w:asciiTheme="minorHAnsi" w:hAnsiTheme="minorHAnsi" w:cstheme="minorHAnsi"/>
        </w:rPr>
      </w:pPr>
    </w:p>
    <w:p w14:paraId="5E6A7FCD" w14:textId="58040A98" w:rsidR="00D305B6" w:rsidRDefault="00D305B6" w:rsidP="002D0AFD">
      <w:pPr>
        <w:pStyle w:val="ListParagraph"/>
        <w:numPr>
          <w:ilvl w:val="0"/>
          <w:numId w:val="9"/>
        </w:numPr>
        <w:ind w:firstLine="90"/>
      </w:pPr>
      <w:r>
        <w:t>Reflectivity requirements on surface treatments</w:t>
      </w:r>
    </w:p>
    <w:p w14:paraId="7629C95B" w14:textId="77777777" w:rsidR="00FA298A" w:rsidRDefault="00FA298A" w:rsidP="00FA298A"/>
    <w:p w14:paraId="62E47115" w14:textId="77777777" w:rsidR="00FA298A" w:rsidRPr="00FA298A" w:rsidRDefault="00FA298A" w:rsidP="00FA298A">
      <w:pPr>
        <w:ind w:left="720"/>
        <w:rPr>
          <w:color w:val="4F81BD" w:themeColor="accent1"/>
        </w:rPr>
      </w:pPr>
      <w:r w:rsidRPr="00FA298A">
        <w:rPr>
          <w:color w:val="4F81BD" w:themeColor="accent1"/>
        </w:rPr>
        <w:t>The group discussed reflectivity requirements related to surface treatments.</w:t>
      </w:r>
    </w:p>
    <w:p w14:paraId="70D319F4" w14:textId="77777777" w:rsidR="00FA298A" w:rsidRPr="00FA298A" w:rsidRDefault="00FA298A" w:rsidP="00FA298A">
      <w:pPr>
        <w:ind w:left="720"/>
        <w:rPr>
          <w:color w:val="4F81BD" w:themeColor="accent1"/>
        </w:rPr>
      </w:pPr>
    </w:p>
    <w:p w14:paraId="6D9791FC" w14:textId="77777777" w:rsidR="00FA298A" w:rsidRPr="00FA298A" w:rsidRDefault="00FA298A" w:rsidP="00FA298A">
      <w:pPr>
        <w:ind w:left="720"/>
        <w:rPr>
          <w:color w:val="4F81BD" w:themeColor="accent1"/>
        </w:rPr>
      </w:pPr>
      <w:r w:rsidRPr="00FA298A">
        <w:rPr>
          <w:color w:val="4F81BD" w:themeColor="accent1"/>
        </w:rPr>
        <w:t>For High Friction Surface Treatment, MoDOT indicated that one potential solution is for striping subcontractors to slow down during application and apply additional material to improve reflectivity.</w:t>
      </w:r>
    </w:p>
    <w:p w14:paraId="6AC8638F" w14:textId="77777777" w:rsidR="00FA298A" w:rsidRPr="00FA298A" w:rsidRDefault="00FA298A" w:rsidP="00FA298A">
      <w:pPr>
        <w:ind w:left="720"/>
        <w:rPr>
          <w:color w:val="4F81BD" w:themeColor="accent1"/>
        </w:rPr>
      </w:pPr>
    </w:p>
    <w:p w14:paraId="7E4C8E1E" w14:textId="24A05E43" w:rsidR="00FA298A" w:rsidRPr="00FA298A" w:rsidRDefault="00FA298A" w:rsidP="00FA298A">
      <w:pPr>
        <w:ind w:left="720"/>
        <w:rPr>
          <w:color w:val="4F81BD" w:themeColor="accent1"/>
        </w:rPr>
      </w:pPr>
      <w:r w:rsidRPr="00FA298A">
        <w:rPr>
          <w:color w:val="4F81BD" w:themeColor="accent1"/>
        </w:rPr>
        <w:t>For scrub seals, MoDOT is working with ATSA to determine appropriate reflectivity standards.</w:t>
      </w:r>
    </w:p>
    <w:p w14:paraId="70D3F384" w14:textId="77777777" w:rsidR="002D0AFD" w:rsidRDefault="002D0AFD" w:rsidP="002D0AFD">
      <w:pPr>
        <w:pStyle w:val="ListParagraph"/>
        <w:ind w:left="450"/>
      </w:pPr>
    </w:p>
    <w:p w14:paraId="4E601D84" w14:textId="6A5C1115" w:rsidR="002D0AFD" w:rsidRDefault="002D0AFD" w:rsidP="002D0AFD">
      <w:pPr>
        <w:pStyle w:val="ListParagraph"/>
        <w:numPr>
          <w:ilvl w:val="0"/>
          <w:numId w:val="9"/>
        </w:numPr>
        <w:ind w:firstLine="90"/>
      </w:pPr>
      <w:r>
        <w:t>FHWA Subpart K Change</w:t>
      </w:r>
      <w:r w:rsidR="00B02979">
        <w:t>s</w:t>
      </w:r>
    </w:p>
    <w:p w14:paraId="5876DF4D" w14:textId="77777777" w:rsidR="006B3E28" w:rsidRDefault="006B3E28" w:rsidP="006B3E28"/>
    <w:p w14:paraId="6AC5AA22" w14:textId="77777777" w:rsidR="006B3E28" w:rsidRPr="006B3E28" w:rsidRDefault="006B3E28" w:rsidP="006B3E28">
      <w:pPr>
        <w:ind w:left="720"/>
        <w:rPr>
          <w:color w:val="4F81BD" w:themeColor="accent1"/>
        </w:rPr>
      </w:pPr>
      <w:r w:rsidRPr="006B3E28">
        <w:rPr>
          <w:color w:val="4F81BD" w:themeColor="accent1"/>
        </w:rPr>
        <w:t>Dan Smith gave a presentation on the FHWA Subpart K changes. MoDOT is currently reviewing the changes to determine how they will be interpreted and how they will impact projects let after December 31, 2026.</w:t>
      </w:r>
    </w:p>
    <w:p w14:paraId="3C1CD336" w14:textId="77777777" w:rsidR="006B3E28" w:rsidRDefault="006B3E28" w:rsidP="006B3E28">
      <w:pPr>
        <w:ind w:left="720"/>
      </w:pPr>
    </w:p>
    <w:p w14:paraId="2CB65CC8" w14:textId="38DF9802" w:rsidR="006B3E28" w:rsidRDefault="006B3E28" w:rsidP="006B3E28">
      <w:pPr>
        <w:ind w:left="720"/>
      </w:pPr>
      <w:r w:rsidRPr="00022DCD">
        <w:rPr>
          <w:b/>
          <w:bCs/>
          <w:color w:val="EE0000"/>
        </w:rPr>
        <w:t>Action Item:</w:t>
      </w:r>
      <w:r w:rsidRPr="00022DCD">
        <w:rPr>
          <w:color w:val="EE0000"/>
        </w:rPr>
        <w:t xml:space="preserve"> MoDOT will provide draft language to industry for review, specifically addressing how the changes may impact asphalt overlay work zones</w:t>
      </w:r>
      <w:r>
        <w:t>.</w:t>
      </w:r>
    </w:p>
    <w:p w14:paraId="26E4FF77" w14:textId="77777777" w:rsidR="001320EA" w:rsidRDefault="001320EA" w:rsidP="006B3E28">
      <w:pPr>
        <w:ind w:left="720"/>
      </w:pPr>
    </w:p>
    <w:p w14:paraId="591F892F" w14:textId="77777777" w:rsidR="001320EA" w:rsidRDefault="001320EA" w:rsidP="006B3E28">
      <w:pPr>
        <w:ind w:left="720"/>
      </w:pPr>
    </w:p>
    <w:p w14:paraId="313D139D" w14:textId="77777777" w:rsidR="00B02979" w:rsidRDefault="00B02979" w:rsidP="00B02979">
      <w:pPr>
        <w:pStyle w:val="ListParagraph"/>
      </w:pPr>
    </w:p>
    <w:p w14:paraId="1857E4AD" w14:textId="77777777" w:rsidR="00B02979" w:rsidRPr="000F0942" w:rsidRDefault="00B02979" w:rsidP="00B02979">
      <w:pPr>
        <w:pStyle w:val="ListParagraph"/>
        <w:numPr>
          <w:ilvl w:val="0"/>
          <w:numId w:val="9"/>
        </w:numPr>
        <w:ind w:firstLine="90"/>
        <w:rPr>
          <w:rFonts w:asciiTheme="minorHAnsi" w:hAnsiTheme="minorHAnsi" w:cstheme="minorHAnsi"/>
        </w:rPr>
      </w:pPr>
      <w:r>
        <w:rPr>
          <w:rFonts w:asciiTheme="minorHAnsi" w:hAnsiTheme="minorHAnsi" w:cstheme="minorHAnsi"/>
        </w:rPr>
        <w:lastRenderedPageBreak/>
        <w:t>2026 Construction Season Reminders</w:t>
      </w:r>
    </w:p>
    <w:p w14:paraId="7EEC76B8" w14:textId="77777777" w:rsidR="00B02979" w:rsidRDefault="00B02979" w:rsidP="00B02979">
      <w:pPr>
        <w:pStyle w:val="ListParagraph"/>
        <w:numPr>
          <w:ilvl w:val="1"/>
          <w:numId w:val="9"/>
        </w:numPr>
        <w:rPr>
          <w:rFonts w:asciiTheme="minorHAnsi" w:hAnsiTheme="minorHAnsi" w:cstheme="minorHAnsi"/>
        </w:rPr>
      </w:pPr>
      <w:r>
        <w:rPr>
          <w:rFonts w:asciiTheme="minorHAnsi" w:hAnsiTheme="minorHAnsi" w:cstheme="minorHAnsi"/>
        </w:rPr>
        <w:t>Weight Limits on Trucks</w:t>
      </w:r>
    </w:p>
    <w:p w14:paraId="0E32FF49" w14:textId="77777777" w:rsidR="008B059C" w:rsidRDefault="008B059C" w:rsidP="008B059C">
      <w:pPr>
        <w:rPr>
          <w:rFonts w:asciiTheme="minorHAnsi" w:hAnsiTheme="minorHAnsi" w:cstheme="minorHAnsi"/>
        </w:rPr>
      </w:pPr>
    </w:p>
    <w:p w14:paraId="5EA4104C" w14:textId="4FC807AD" w:rsidR="008B059C" w:rsidRDefault="009B0D38" w:rsidP="008B059C">
      <w:pPr>
        <w:ind w:left="1440"/>
        <w:rPr>
          <w:rFonts w:asciiTheme="minorHAnsi" w:hAnsiTheme="minorHAnsi" w:cstheme="minorHAnsi"/>
          <w:color w:val="4F81BD" w:themeColor="accent1"/>
        </w:rPr>
      </w:pPr>
      <w:r w:rsidRPr="009B0D38">
        <w:rPr>
          <w:rFonts w:asciiTheme="minorHAnsi" w:hAnsiTheme="minorHAnsi" w:cstheme="minorHAnsi"/>
          <w:color w:val="4F81BD" w:themeColor="accent1"/>
        </w:rPr>
        <w:t>Contractors were reminded to ensure that trucks do not exceed legal weight limits.</w:t>
      </w:r>
    </w:p>
    <w:p w14:paraId="640B35DE" w14:textId="77777777" w:rsidR="009B0D38" w:rsidRPr="009B0D38" w:rsidRDefault="009B0D38" w:rsidP="008B059C">
      <w:pPr>
        <w:ind w:left="1440"/>
        <w:rPr>
          <w:rFonts w:asciiTheme="minorHAnsi" w:hAnsiTheme="minorHAnsi" w:cstheme="minorHAnsi"/>
          <w:color w:val="4F81BD" w:themeColor="accent1"/>
        </w:rPr>
      </w:pPr>
    </w:p>
    <w:p w14:paraId="509361AF" w14:textId="77777777" w:rsidR="00B02979" w:rsidRDefault="00B02979" w:rsidP="00B02979">
      <w:pPr>
        <w:pStyle w:val="ListParagraph"/>
        <w:numPr>
          <w:ilvl w:val="1"/>
          <w:numId w:val="9"/>
        </w:numPr>
        <w:rPr>
          <w:rFonts w:asciiTheme="minorHAnsi" w:hAnsiTheme="minorHAnsi" w:cstheme="minorHAnsi"/>
        </w:rPr>
      </w:pPr>
      <w:r>
        <w:rPr>
          <w:rFonts w:asciiTheme="minorHAnsi" w:hAnsiTheme="minorHAnsi" w:cstheme="minorHAnsi"/>
        </w:rPr>
        <w:t>Tarped Trucks</w:t>
      </w:r>
    </w:p>
    <w:p w14:paraId="322DC57A" w14:textId="77777777" w:rsidR="009B0D38" w:rsidRDefault="009B0D38" w:rsidP="009B0D38">
      <w:pPr>
        <w:rPr>
          <w:rFonts w:asciiTheme="minorHAnsi" w:hAnsiTheme="minorHAnsi" w:cstheme="minorHAnsi"/>
        </w:rPr>
      </w:pPr>
    </w:p>
    <w:p w14:paraId="092B8749" w14:textId="71F1E870" w:rsidR="009B0D38" w:rsidRPr="00022DCD" w:rsidRDefault="00022DCD" w:rsidP="009B0D38">
      <w:pPr>
        <w:ind w:left="1440"/>
        <w:rPr>
          <w:rFonts w:asciiTheme="minorHAnsi" w:hAnsiTheme="minorHAnsi" w:cstheme="minorHAnsi"/>
          <w:color w:val="4F81BD" w:themeColor="accent1"/>
        </w:rPr>
      </w:pPr>
      <w:r w:rsidRPr="00022DCD">
        <w:rPr>
          <w:rFonts w:asciiTheme="minorHAnsi" w:hAnsiTheme="minorHAnsi" w:cstheme="minorHAnsi"/>
          <w:color w:val="4F81BD" w:themeColor="accent1"/>
        </w:rPr>
        <w:t>The group was reminded that tarps are not required to be strapped down on the sides of trucks. However, trucks must have asphalt tarps, and mesh tarps are not allowed.</w:t>
      </w:r>
    </w:p>
    <w:p w14:paraId="0191784F" w14:textId="77777777" w:rsidR="009B0D38" w:rsidRPr="009B0D38" w:rsidRDefault="009B0D38" w:rsidP="009B0D38">
      <w:pPr>
        <w:rPr>
          <w:rFonts w:asciiTheme="minorHAnsi" w:hAnsiTheme="minorHAnsi" w:cstheme="minorHAnsi"/>
        </w:rPr>
      </w:pPr>
    </w:p>
    <w:p w14:paraId="411765B1" w14:textId="77777777" w:rsidR="00B02979" w:rsidRDefault="00B02979" w:rsidP="00B02979">
      <w:pPr>
        <w:pStyle w:val="ListParagraph"/>
        <w:numPr>
          <w:ilvl w:val="1"/>
          <w:numId w:val="9"/>
        </w:numPr>
        <w:rPr>
          <w:rFonts w:asciiTheme="minorHAnsi" w:hAnsiTheme="minorHAnsi" w:cstheme="minorHAnsi"/>
        </w:rPr>
      </w:pPr>
      <w:r>
        <w:rPr>
          <w:rFonts w:asciiTheme="minorHAnsi" w:hAnsiTheme="minorHAnsi" w:cstheme="minorHAnsi"/>
        </w:rPr>
        <w:t>QC/QA Split Samples early in construction season</w:t>
      </w:r>
    </w:p>
    <w:p w14:paraId="0C120420" w14:textId="77777777" w:rsidR="00322F0A" w:rsidRDefault="00322F0A" w:rsidP="00322F0A">
      <w:pPr>
        <w:rPr>
          <w:rFonts w:asciiTheme="minorHAnsi" w:hAnsiTheme="minorHAnsi" w:cstheme="minorHAnsi"/>
        </w:rPr>
      </w:pPr>
    </w:p>
    <w:p w14:paraId="1295D8CF" w14:textId="1A98676B" w:rsidR="00322F0A" w:rsidRDefault="00322F0A" w:rsidP="00322F0A">
      <w:pPr>
        <w:ind w:left="1440"/>
        <w:rPr>
          <w:rFonts w:asciiTheme="minorHAnsi" w:hAnsiTheme="minorHAnsi" w:cstheme="minorHAnsi"/>
        </w:rPr>
      </w:pPr>
      <w:r w:rsidRPr="00322F0A">
        <w:rPr>
          <w:rFonts w:asciiTheme="minorHAnsi" w:hAnsiTheme="minorHAnsi" w:cstheme="minorHAnsi"/>
          <w:color w:val="4F81BD" w:themeColor="accent1"/>
        </w:rPr>
        <w:t>The group discussed the importance of performing QC/QA split samples early in the project. This is considered a best practice to confirm that technicians are performing the required tests correctly and to identify any potential issues early in the construction season</w:t>
      </w:r>
      <w:r w:rsidRPr="00322F0A">
        <w:rPr>
          <w:rFonts w:asciiTheme="minorHAnsi" w:hAnsiTheme="minorHAnsi" w:cstheme="minorHAnsi"/>
        </w:rPr>
        <w:t>.</w:t>
      </w:r>
    </w:p>
    <w:p w14:paraId="594319D3" w14:textId="77777777" w:rsidR="00322F0A" w:rsidRPr="00322F0A" w:rsidRDefault="00322F0A" w:rsidP="00322F0A">
      <w:pPr>
        <w:rPr>
          <w:rFonts w:asciiTheme="minorHAnsi" w:hAnsiTheme="minorHAnsi" w:cstheme="minorHAnsi"/>
        </w:rPr>
      </w:pPr>
    </w:p>
    <w:p w14:paraId="39A51F74" w14:textId="77777777" w:rsidR="00B02979" w:rsidRDefault="00B02979" w:rsidP="00B02979">
      <w:pPr>
        <w:pStyle w:val="ListParagraph"/>
        <w:numPr>
          <w:ilvl w:val="1"/>
          <w:numId w:val="9"/>
        </w:numPr>
        <w:rPr>
          <w:rFonts w:asciiTheme="minorHAnsi" w:hAnsiTheme="minorHAnsi" w:cstheme="minorHAnsi"/>
        </w:rPr>
      </w:pPr>
      <w:r w:rsidRPr="000F0942">
        <w:rPr>
          <w:rFonts w:asciiTheme="minorHAnsi" w:hAnsiTheme="minorHAnsi" w:cstheme="minorHAnsi"/>
        </w:rPr>
        <w:t>Random number conflicts for volumetrics, TSR, and BMD testing</w:t>
      </w:r>
    </w:p>
    <w:p w14:paraId="39F9DBCC" w14:textId="77777777" w:rsidR="00322F0A" w:rsidRDefault="00322F0A" w:rsidP="00322F0A">
      <w:pPr>
        <w:rPr>
          <w:rFonts w:asciiTheme="minorHAnsi" w:hAnsiTheme="minorHAnsi" w:cstheme="minorHAnsi"/>
        </w:rPr>
      </w:pPr>
    </w:p>
    <w:p w14:paraId="3D37324E" w14:textId="199D7D5D" w:rsidR="00322F0A" w:rsidRPr="003E1904" w:rsidRDefault="003E1904" w:rsidP="003E1904">
      <w:pPr>
        <w:ind w:left="1440"/>
        <w:rPr>
          <w:rFonts w:asciiTheme="minorHAnsi" w:hAnsiTheme="minorHAnsi" w:cstheme="minorHAnsi"/>
          <w:color w:val="4F81BD" w:themeColor="accent1"/>
        </w:rPr>
      </w:pPr>
      <w:r w:rsidRPr="003E1904">
        <w:rPr>
          <w:rFonts w:asciiTheme="minorHAnsi" w:hAnsiTheme="minorHAnsi" w:cstheme="minorHAnsi"/>
          <w:color w:val="4F81BD" w:themeColor="accent1"/>
        </w:rPr>
        <w:t>The group discussed potential conflicts involving random numbers for volumetrics, TSR, and BMD testing. Contractors and MoDOT personnel were reminded to have a plan in place before the project begins to address and resolve any potential conflicts.</w:t>
      </w:r>
    </w:p>
    <w:p w14:paraId="2C4B5E38" w14:textId="1F38D646" w:rsidR="00917AED" w:rsidRPr="00500F1A" w:rsidRDefault="00917AED" w:rsidP="00973F6A"/>
    <w:p w14:paraId="73EB7DF0" w14:textId="0EDC89AE" w:rsidR="00917AED" w:rsidRDefault="002E4D3F" w:rsidP="003511DD">
      <w:pPr>
        <w:pStyle w:val="ListParagraph"/>
        <w:numPr>
          <w:ilvl w:val="0"/>
          <w:numId w:val="9"/>
        </w:numPr>
        <w:ind w:firstLine="90"/>
        <w:rPr>
          <w:rFonts w:asciiTheme="minorHAnsi" w:hAnsiTheme="minorHAnsi" w:cstheme="minorHAnsi"/>
        </w:rPr>
      </w:pPr>
      <w:r>
        <w:rPr>
          <w:rFonts w:asciiTheme="minorHAnsi" w:hAnsiTheme="minorHAnsi" w:cstheme="minorHAnsi"/>
        </w:rPr>
        <w:t>Bituminous Tech Team Update</w:t>
      </w:r>
    </w:p>
    <w:p w14:paraId="745743C1" w14:textId="755247A1" w:rsidR="00EE230C" w:rsidRDefault="00EE230C" w:rsidP="00EE230C">
      <w:pPr>
        <w:pStyle w:val="ListParagraph"/>
        <w:numPr>
          <w:ilvl w:val="1"/>
          <w:numId w:val="9"/>
        </w:numPr>
        <w:rPr>
          <w:rFonts w:asciiTheme="minorHAnsi" w:hAnsiTheme="minorHAnsi" w:cstheme="minorHAnsi"/>
        </w:rPr>
      </w:pPr>
      <w:r>
        <w:rPr>
          <w:rFonts w:asciiTheme="minorHAnsi" w:hAnsiTheme="minorHAnsi" w:cstheme="minorHAnsi"/>
        </w:rPr>
        <w:t>BMD Specifications</w:t>
      </w:r>
    </w:p>
    <w:p w14:paraId="0D709466" w14:textId="77777777" w:rsidR="00225A1A" w:rsidRDefault="00225A1A" w:rsidP="00985CF8">
      <w:pPr>
        <w:rPr>
          <w:rFonts w:asciiTheme="minorHAnsi" w:hAnsiTheme="minorHAnsi" w:cstheme="minorHAnsi"/>
        </w:rPr>
      </w:pPr>
    </w:p>
    <w:p w14:paraId="16C51966" w14:textId="7A3360B4" w:rsidR="002646C5" w:rsidRPr="00A83671" w:rsidRDefault="007C551F" w:rsidP="00A83671">
      <w:pPr>
        <w:pStyle w:val="ListParagraph"/>
        <w:ind w:left="1440"/>
        <w:rPr>
          <w:rFonts w:asciiTheme="minorHAnsi" w:hAnsiTheme="minorHAnsi" w:cstheme="minorHAnsi"/>
          <w:color w:val="4F81BD" w:themeColor="accent1"/>
        </w:rPr>
      </w:pPr>
      <w:r w:rsidRPr="00A83671">
        <w:rPr>
          <w:rFonts w:asciiTheme="minorHAnsi" w:hAnsiTheme="minorHAnsi" w:cstheme="minorHAnsi"/>
          <w:color w:val="4F81BD" w:themeColor="accent1"/>
        </w:rPr>
        <w:t xml:space="preserve">The Bituminous Tech Team </w:t>
      </w:r>
      <w:r w:rsidR="002646C5" w:rsidRPr="00A83671">
        <w:rPr>
          <w:rFonts w:asciiTheme="minorHAnsi" w:hAnsiTheme="minorHAnsi" w:cstheme="minorHAnsi"/>
          <w:color w:val="4F81BD" w:themeColor="accent1"/>
        </w:rPr>
        <w:t xml:space="preserve">spent the </w:t>
      </w:r>
      <w:r w:rsidR="00FA40E7" w:rsidRPr="00A83671">
        <w:rPr>
          <w:rFonts w:asciiTheme="minorHAnsi" w:hAnsiTheme="minorHAnsi" w:cstheme="minorHAnsi"/>
          <w:color w:val="4F81BD" w:themeColor="accent1"/>
        </w:rPr>
        <w:t xml:space="preserve">meeting </w:t>
      </w:r>
      <w:r w:rsidR="002646C5" w:rsidRPr="00A83671">
        <w:rPr>
          <w:rFonts w:asciiTheme="minorHAnsi" w:hAnsiTheme="minorHAnsi" w:cstheme="minorHAnsi"/>
          <w:color w:val="4F81BD" w:themeColor="accent1"/>
        </w:rPr>
        <w:t xml:space="preserve">going through the proposed Sec 403 specification that has incorporated BMD </w:t>
      </w:r>
      <w:r w:rsidR="0096541A" w:rsidRPr="00A83671">
        <w:rPr>
          <w:rFonts w:asciiTheme="minorHAnsi" w:hAnsiTheme="minorHAnsi" w:cstheme="minorHAnsi"/>
          <w:color w:val="4F81BD" w:themeColor="accent1"/>
        </w:rPr>
        <w:t>requirements</w:t>
      </w:r>
      <w:r w:rsidR="002646C5" w:rsidRPr="00A83671">
        <w:rPr>
          <w:rFonts w:asciiTheme="minorHAnsi" w:hAnsiTheme="minorHAnsi" w:cstheme="minorHAnsi"/>
          <w:color w:val="4F81BD" w:themeColor="accent1"/>
        </w:rPr>
        <w:t xml:space="preserve">.  The Team had a few items to address, but a final Sec 403 specification should be ready to be incorporated and become effective for the October </w:t>
      </w:r>
      <w:r w:rsidR="0096541A" w:rsidRPr="00A83671">
        <w:rPr>
          <w:rFonts w:asciiTheme="minorHAnsi" w:hAnsiTheme="minorHAnsi" w:cstheme="minorHAnsi"/>
          <w:color w:val="4F81BD" w:themeColor="accent1"/>
        </w:rPr>
        <w:t>Letting.</w:t>
      </w:r>
      <w:r w:rsidR="002646C5" w:rsidRPr="00A83671">
        <w:rPr>
          <w:rFonts w:asciiTheme="minorHAnsi" w:hAnsiTheme="minorHAnsi" w:cstheme="minorHAnsi"/>
          <w:color w:val="4F81BD" w:themeColor="accent1"/>
        </w:rPr>
        <w:t xml:space="preserve">  The following items were specifically mentioned:</w:t>
      </w:r>
    </w:p>
    <w:p w14:paraId="18728B3C" w14:textId="77777777" w:rsidR="002646C5" w:rsidRPr="00A83671" w:rsidRDefault="002646C5" w:rsidP="00A83671">
      <w:pPr>
        <w:ind w:left="1080"/>
        <w:rPr>
          <w:rFonts w:asciiTheme="minorHAnsi" w:hAnsiTheme="minorHAnsi" w:cstheme="minorHAnsi"/>
          <w:color w:val="4F81BD" w:themeColor="accent1"/>
        </w:rPr>
      </w:pPr>
    </w:p>
    <w:p w14:paraId="220C2B20"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BMD for SP095/SP125 mixes only</w:t>
      </w:r>
    </w:p>
    <w:p w14:paraId="47DF2991"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SP048/SP190/SP250 and SMA mixes will go by conventional Section 403 requirements, i.e., these would be non-BMD mixes</w:t>
      </w:r>
    </w:p>
    <w:p w14:paraId="574A6954"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Consensus property testing waived for BMD mixes</w:t>
      </w:r>
    </w:p>
    <w:p w14:paraId="5CB7AA8F"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 xml:space="preserve">Flint Chat use </w:t>
      </w:r>
    </w:p>
    <w:p w14:paraId="0D171122"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Requires anti-strip admixture &amp; limits the amount of chert allowed in the limestone</w:t>
      </w:r>
    </w:p>
    <w:p w14:paraId="48F90F61"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Starting point for the discussion, this specification will continue to be reviewed and revised</w:t>
      </w:r>
    </w:p>
    <w:p w14:paraId="15CFE7C3"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lastRenderedPageBreak/>
        <w:t>Removed Ninitial and Nmaximum requirements at mix design</w:t>
      </w:r>
    </w:p>
    <w:p w14:paraId="63FAF06A"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Took out the B level of gyrations for SP190/SP250 mixes</w:t>
      </w:r>
    </w:p>
    <w:p w14:paraId="2CE604C6"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Top two lifts would be SP095/SP125 so SP190/SP250 mixes would be C level mix designs, i.e. no SP190B/SP250B mixes moving forward</w:t>
      </w:r>
    </w:p>
    <w:p w14:paraId="0F51F9D9"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BMD mixes now at 60 gyrations</w:t>
      </w:r>
    </w:p>
    <w:p w14:paraId="56EAAC1C"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 xml:space="preserve">Air voids for SP048/SP190/SP250 mixes to be lowered </w:t>
      </w:r>
    </w:p>
    <w:p w14:paraId="03D98372"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Moisture susceptibility</w:t>
      </w:r>
    </w:p>
    <w:p w14:paraId="4A9454A6"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allows Hamburg (HWT) instead of TSR</w:t>
      </w:r>
    </w:p>
    <w:p w14:paraId="378052E6" w14:textId="77777777" w:rsidR="002646C5" w:rsidRPr="00A83671" w:rsidRDefault="002646C5" w:rsidP="00A83671">
      <w:pPr>
        <w:numPr>
          <w:ilvl w:val="2"/>
          <w:numId w:val="12"/>
        </w:numPr>
        <w:ind w:left="3150"/>
        <w:rPr>
          <w:rFonts w:asciiTheme="minorHAnsi" w:hAnsiTheme="minorHAnsi" w:cstheme="minorHAnsi"/>
          <w:color w:val="4F81BD" w:themeColor="accent1"/>
        </w:rPr>
      </w:pPr>
      <w:r w:rsidRPr="00A83671">
        <w:rPr>
          <w:rFonts w:asciiTheme="minorHAnsi" w:hAnsiTheme="minorHAnsi" w:cstheme="minorHAnsi"/>
          <w:color w:val="4F81BD" w:themeColor="accent1"/>
        </w:rPr>
        <w:t>HWT needs to run to 20,000 passes and pass one of the following:</w:t>
      </w:r>
    </w:p>
    <w:p w14:paraId="50F91F4A" w14:textId="77777777" w:rsidR="002646C5" w:rsidRPr="00A83671" w:rsidRDefault="002646C5" w:rsidP="00A83671">
      <w:pPr>
        <w:numPr>
          <w:ilvl w:val="3"/>
          <w:numId w:val="12"/>
        </w:numPr>
        <w:ind w:left="3870"/>
        <w:rPr>
          <w:rFonts w:asciiTheme="minorHAnsi" w:hAnsiTheme="minorHAnsi" w:cstheme="minorHAnsi"/>
          <w:color w:val="4F81BD" w:themeColor="accent1"/>
        </w:rPr>
      </w:pPr>
      <w:r w:rsidRPr="00A83671">
        <w:rPr>
          <w:rFonts w:asciiTheme="minorHAnsi" w:hAnsiTheme="minorHAnsi" w:cstheme="minorHAnsi"/>
          <w:color w:val="4F81BD" w:themeColor="accent1"/>
        </w:rPr>
        <w:t>Rut depth &lt; 4mm</w:t>
      </w:r>
    </w:p>
    <w:p w14:paraId="00323CA4" w14:textId="77777777" w:rsidR="002646C5" w:rsidRPr="00A83671" w:rsidRDefault="002646C5" w:rsidP="00A83671">
      <w:pPr>
        <w:numPr>
          <w:ilvl w:val="3"/>
          <w:numId w:val="12"/>
        </w:numPr>
        <w:ind w:left="3870"/>
        <w:rPr>
          <w:rFonts w:asciiTheme="minorHAnsi" w:hAnsiTheme="minorHAnsi" w:cstheme="minorHAnsi"/>
          <w:color w:val="4F81BD" w:themeColor="accent1"/>
        </w:rPr>
      </w:pPr>
      <w:r w:rsidRPr="00A83671">
        <w:rPr>
          <w:rFonts w:asciiTheme="minorHAnsi" w:hAnsiTheme="minorHAnsi" w:cstheme="minorHAnsi"/>
          <w:color w:val="4F81BD" w:themeColor="accent1"/>
        </w:rPr>
        <w:t>Slope ratio &lt; 2</w:t>
      </w:r>
    </w:p>
    <w:p w14:paraId="224D227E" w14:textId="77777777" w:rsidR="002646C5" w:rsidRPr="00A83671" w:rsidRDefault="002646C5" w:rsidP="00A83671">
      <w:pPr>
        <w:numPr>
          <w:ilvl w:val="3"/>
          <w:numId w:val="12"/>
        </w:numPr>
        <w:ind w:left="3870"/>
        <w:rPr>
          <w:rFonts w:asciiTheme="minorHAnsi" w:hAnsiTheme="minorHAnsi" w:cstheme="minorHAnsi"/>
          <w:color w:val="4F81BD" w:themeColor="accent1"/>
        </w:rPr>
      </w:pPr>
      <w:r w:rsidRPr="00A83671">
        <w:rPr>
          <w:rFonts w:asciiTheme="minorHAnsi" w:hAnsiTheme="minorHAnsi" w:cstheme="minorHAnsi"/>
          <w:color w:val="4F81BD" w:themeColor="accent1"/>
        </w:rPr>
        <w:t>Stripping Inflection Point (SIP) &gt; 15,000 passes</w:t>
      </w:r>
    </w:p>
    <w:p w14:paraId="0430F71F"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incentive/disincentive/removal TSR limits revised</w:t>
      </w:r>
    </w:p>
    <w:p w14:paraId="65851CBA"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Production RT index limits can be lowered if validated by HWT results during the first test/early production</w:t>
      </w:r>
    </w:p>
    <w:p w14:paraId="3EABFBD0"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PMTP use on non-BMD mixes required to sample at the plant?</w:t>
      </w:r>
    </w:p>
    <w:p w14:paraId="66E83825"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MoDOT to review question of allowing MTV use instead of requiring PMTP when sampling non-BMD mixes at the plant</w:t>
      </w:r>
    </w:p>
    <w:p w14:paraId="75BEDE9F"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 xml:space="preserve">Intent is to guard against segregation, PMTP will be required for BMD mixes as written.  </w:t>
      </w:r>
    </w:p>
    <w:p w14:paraId="366F6B47"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Gradation testing to be reported for BMD mixes</w:t>
      </w:r>
    </w:p>
    <w:p w14:paraId="6B7363D3"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Lot size to be revisited</w:t>
      </w:r>
    </w:p>
    <w:p w14:paraId="44C9781C"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Proposed specification requires 6,000 ton lots</w:t>
      </w:r>
    </w:p>
    <w:p w14:paraId="001197BA"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With 1,000 ton lots this makes N=6, which lowers contractor’s risk but makes it harder for them to reach full incentive</w:t>
      </w:r>
    </w:p>
    <w:p w14:paraId="3DF66DF9"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HWT failure dispute resolution details to be worked out</w:t>
      </w:r>
    </w:p>
    <w:p w14:paraId="31E5B42A"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Who runs the test, etc.</w:t>
      </w:r>
    </w:p>
    <w:p w14:paraId="543D740B" w14:textId="77777777" w:rsidR="002646C5" w:rsidRPr="00A83671" w:rsidRDefault="002646C5" w:rsidP="00A83671">
      <w:pPr>
        <w:numPr>
          <w:ilvl w:val="0"/>
          <w:numId w:val="12"/>
        </w:numPr>
        <w:ind w:left="1710"/>
        <w:rPr>
          <w:rFonts w:asciiTheme="minorHAnsi" w:hAnsiTheme="minorHAnsi" w:cstheme="minorHAnsi"/>
          <w:color w:val="4F81BD" w:themeColor="accent1"/>
        </w:rPr>
      </w:pPr>
      <w:r w:rsidRPr="00A83671">
        <w:rPr>
          <w:rFonts w:asciiTheme="minorHAnsi" w:hAnsiTheme="minorHAnsi" w:cstheme="minorHAnsi"/>
          <w:color w:val="4F81BD" w:themeColor="accent1"/>
        </w:rPr>
        <w:t>Small quantity testing</w:t>
      </w:r>
    </w:p>
    <w:p w14:paraId="54999A18" w14:textId="77777777" w:rsidR="002646C5" w:rsidRPr="00A83671"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PWL + TSR or no incentive/disincentive</w:t>
      </w:r>
    </w:p>
    <w:p w14:paraId="23B96B3A" w14:textId="77777777" w:rsidR="002646C5" w:rsidRDefault="002646C5" w:rsidP="00A83671">
      <w:pPr>
        <w:numPr>
          <w:ilvl w:val="1"/>
          <w:numId w:val="12"/>
        </w:numPr>
        <w:ind w:left="2430"/>
        <w:rPr>
          <w:rFonts w:asciiTheme="minorHAnsi" w:hAnsiTheme="minorHAnsi" w:cstheme="minorHAnsi"/>
          <w:color w:val="4F81BD" w:themeColor="accent1"/>
        </w:rPr>
      </w:pPr>
      <w:r w:rsidRPr="00A83671">
        <w:rPr>
          <w:rFonts w:asciiTheme="minorHAnsi" w:hAnsiTheme="minorHAnsi" w:cstheme="minorHAnsi"/>
          <w:color w:val="4F81BD" w:themeColor="accent1"/>
        </w:rPr>
        <w:t>“all or nothing” choice, removing the option to have TSR for incentive/disincentive without PWL</w:t>
      </w:r>
    </w:p>
    <w:p w14:paraId="3407BEAB" w14:textId="77777777" w:rsidR="00A83671" w:rsidRPr="00A83671" w:rsidRDefault="00A83671" w:rsidP="00A83671">
      <w:pPr>
        <w:ind w:left="2430"/>
        <w:rPr>
          <w:rFonts w:asciiTheme="minorHAnsi" w:hAnsiTheme="minorHAnsi" w:cstheme="minorHAnsi"/>
          <w:color w:val="4F81BD" w:themeColor="accent1"/>
        </w:rPr>
      </w:pPr>
    </w:p>
    <w:p w14:paraId="596404CF" w14:textId="57C17F28" w:rsidR="00A83671" w:rsidRPr="00A83671" w:rsidRDefault="00A83671" w:rsidP="00A83671">
      <w:pPr>
        <w:pStyle w:val="ListParagraph"/>
        <w:numPr>
          <w:ilvl w:val="1"/>
          <w:numId w:val="9"/>
        </w:numPr>
        <w:rPr>
          <w:rFonts w:asciiTheme="minorHAnsi" w:hAnsiTheme="minorHAnsi" w:cstheme="minorHAnsi"/>
        </w:rPr>
      </w:pPr>
      <w:r w:rsidRPr="00A83671">
        <w:rPr>
          <w:rFonts w:asciiTheme="minorHAnsi" w:hAnsiTheme="minorHAnsi" w:cstheme="minorHAnsi"/>
        </w:rPr>
        <w:t>Sec 1015 Specifications</w:t>
      </w:r>
    </w:p>
    <w:p w14:paraId="7760ECCE" w14:textId="77777777" w:rsidR="00A83671" w:rsidRPr="00A83671" w:rsidRDefault="00A83671" w:rsidP="00A83671">
      <w:pPr>
        <w:ind w:firstLine="720"/>
        <w:rPr>
          <w:rFonts w:asciiTheme="minorHAnsi" w:hAnsiTheme="minorHAnsi" w:cstheme="minorHAnsi"/>
        </w:rPr>
      </w:pPr>
    </w:p>
    <w:p w14:paraId="69CDE46B" w14:textId="77777777" w:rsidR="002646C5" w:rsidRPr="00A83671" w:rsidRDefault="002646C5" w:rsidP="00A83671">
      <w:pPr>
        <w:numPr>
          <w:ilvl w:val="1"/>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t>Considering about using the elastic recovery, but that might be problematic if using softer binders</w:t>
      </w:r>
    </w:p>
    <w:p w14:paraId="1AC0CC71" w14:textId="77777777" w:rsidR="002646C5" w:rsidRPr="00A83671" w:rsidRDefault="002646C5" w:rsidP="00A83671">
      <w:pPr>
        <w:numPr>
          <w:ilvl w:val="1"/>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t>What about limiting the use of PPA?</w:t>
      </w:r>
    </w:p>
    <w:p w14:paraId="716FD048" w14:textId="77777777" w:rsidR="002646C5" w:rsidRPr="00A83671" w:rsidRDefault="002646C5" w:rsidP="00A83671">
      <w:pPr>
        <w:numPr>
          <w:ilvl w:val="2"/>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t>Would like to limit the amount of PPA, that is, require binder modification to be done by adding polymer and not PPA</w:t>
      </w:r>
    </w:p>
    <w:p w14:paraId="69965410" w14:textId="77777777" w:rsidR="002646C5" w:rsidRPr="00A83671" w:rsidRDefault="002646C5" w:rsidP="00A83671">
      <w:pPr>
        <w:numPr>
          <w:ilvl w:val="2"/>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t>Limited addition of PPA for “cross-linking” should be ok, but not adding only PPA to get the binder to meet H or V grade</w:t>
      </w:r>
    </w:p>
    <w:p w14:paraId="4723D808" w14:textId="77777777" w:rsidR="002646C5" w:rsidRPr="00A83671" w:rsidRDefault="002646C5" w:rsidP="00A83671">
      <w:pPr>
        <w:numPr>
          <w:ilvl w:val="1"/>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lastRenderedPageBreak/>
        <w:t>Industry Questions</w:t>
      </w:r>
    </w:p>
    <w:p w14:paraId="45238C2A" w14:textId="77777777" w:rsidR="002646C5" w:rsidRPr="00A83671" w:rsidRDefault="002646C5" w:rsidP="00A83671">
      <w:pPr>
        <w:numPr>
          <w:ilvl w:val="2"/>
          <w:numId w:val="12"/>
        </w:numPr>
        <w:rPr>
          <w:rFonts w:asciiTheme="minorHAnsi" w:hAnsiTheme="minorHAnsi" w:cstheme="minorHAnsi"/>
          <w:color w:val="4F81BD" w:themeColor="accent1"/>
        </w:rPr>
      </w:pPr>
      <w:r w:rsidRPr="00A83671">
        <w:rPr>
          <w:rFonts w:asciiTheme="minorHAnsi" w:hAnsiTheme="minorHAnsi" w:cstheme="minorHAnsi"/>
          <w:color w:val="4F81BD" w:themeColor="accent1"/>
        </w:rPr>
        <w:t>Clarification of TSR limits for incentive/disincentive for both BMD and non-BMD mixes, proposed specification might be internally inconsistent</w:t>
      </w:r>
    </w:p>
    <w:p w14:paraId="23B848FD" w14:textId="77777777" w:rsidR="002646C5" w:rsidRDefault="002646C5" w:rsidP="002646C5">
      <w:pPr>
        <w:ind w:left="450"/>
        <w:rPr>
          <w:rFonts w:asciiTheme="minorHAnsi" w:hAnsiTheme="minorHAnsi" w:cstheme="minorHAnsi"/>
          <w:b/>
          <w:bCs/>
          <w:color w:val="EE0000"/>
        </w:rPr>
      </w:pPr>
    </w:p>
    <w:p w14:paraId="1E023251" w14:textId="77777777" w:rsidR="002D0AFD" w:rsidRDefault="002D0AFD" w:rsidP="002D0AFD">
      <w:pPr>
        <w:pStyle w:val="ListParagraph"/>
        <w:ind w:left="1440"/>
        <w:rPr>
          <w:rFonts w:asciiTheme="minorHAnsi" w:hAnsiTheme="minorHAnsi" w:cstheme="minorHAnsi"/>
        </w:rPr>
      </w:pPr>
    </w:p>
    <w:p w14:paraId="46240014" w14:textId="768E3825" w:rsidR="00DF7851" w:rsidRDefault="00DF7851" w:rsidP="002D0AFD">
      <w:pPr>
        <w:pStyle w:val="ListParagraph"/>
        <w:numPr>
          <w:ilvl w:val="0"/>
          <w:numId w:val="9"/>
        </w:numPr>
        <w:ind w:firstLine="90"/>
        <w:rPr>
          <w:rFonts w:asciiTheme="minorHAnsi" w:hAnsiTheme="minorHAnsi" w:cstheme="minorHAnsi"/>
        </w:rPr>
      </w:pPr>
      <w:r w:rsidRPr="002D0AFD">
        <w:rPr>
          <w:rFonts w:asciiTheme="minorHAnsi" w:hAnsiTheme="minorHAnsi" w:cstheme="minorHAnsi"/>
        </w:rPr>
        <w:t>HiMod Job Special Revision and Potential Research</w:t>
      </w:r>
    </w:p>
    <w:p w14:paraId="65673256" w14:textId="77777777" w:rsidR="00225A1A" w:rsidRDefault="00225A1A" w:rsidP="00225A1A">
      <w:pPr>
        <w:rPr>
          <w:rFonts w:asciiTheme="minorHAnsi" w:hAnsiTheme="minorHAnsi" w:cstheme="minorHAnsi"/>
        </w:rPr>
      </w:pPr>
    </w:p>
    <w:p w14:paraId="53977D05" w14:textId="339AAE0A" w:rsidR="00225A1A" w:rsidRPr="00225A1A" w:rsidRDefault="00225A1A" w:rsidP="00225A1A">
      <w:pPr>
        <w:ind w:left="720"/>
        <w:rPr>
          <w:rFonts w:asciiTheme="minorHAnsi" w:hAnsiTheme="minorHAnsi" w:cstheme="minorHAnsi"/>
          <w:color w:val="4F81BD" w:themeColor="accent1"/>
        </w:rPr>
      </w:pPr>
      <w:r w:rsidRPr="00225A1A">
        <w:rPr>
          <w:rFonts w:asciiTheme="minorHAnsi" w:hAnsiTheme="minorHAnsi" w:cstheme="minorHAnsi"/>
          <w:color w:val="4F81BD" w:themeColor="accent1"/>
        </w:rPr>
        <w:t xml:space="preserve">MoDOT provided an update on the HiMod Job Special Provision revision and potential research. MoDOT is targeting </w:t>
      </w:r>
      <w:r w:rsidR="00104DB2">
        <w:rPr>
          <w:rFonts w:asciiTheme="minorHAnsi" w:hAnsiTheme="minorHAnsi" w:cstheme="minorHAnsi"/>
          <w:color w:val="4F81BD" w:themeColor="accent1"/>
        </w:rPr>
        <w:t>several</w:t>
      </w:r>
      <w:r w:rsidR="00104DB2" w:rsidRPr="00225A1A">
        <w:rPr>
          <w:rFonts w:asciiTheme="minorHAnsi" w:hAnsiTheme="minorHAnsi" w:cstheme="minorHAnsi"/>
          <w:color w:val="4F81BD" w:themeColor="accent1"/>
        </w:rPr>
        <w:t xml:space="preserve"> </w:t>
      </w:r>
      <w:r w:rsidRPr="00225A1A">
        <w:rPr>
          <w:rFonts w:asciiTheme="minorHAnsi" w:hAnsiTheme="minorHAnsi" w:cstheme="minorHAnsi"/>
          <w:color w:val="4F81BD" w:themeColor="accent1"/>
        </w:rPr>
        <w:t>pilot projects, including one full-depth widening project.</w:t>
      </w:r>
    </w:p>
    <w:p w14:paraId="0A51E189" w14:textId="77777777" w:rsidR="002D0AFD" w:rsidRDefault="002D0AFD" w:rsidP="002D0AFD">
      <w:pPr>
        <w:pStyle w:val="ListParagraph"/>
        <w:ind w:left="450"/>
        <w:rPr>
          <w:rFonts w:asciiTheme="minorHAnsi" w:hAnsiTheme="minorHAnsi" w:cstheme="minorHAnsi"/>
        </w:rPr>
      </w:pPr>
    </w:p>
    <w:p w14:paraId="2490168F" w14:textId="7E1291B6" w:rsidR="002D0AFD" w:rsidRDefault="002D0AFD" w:rsidP="002D0AFD">
      <w:pPr>
        <w:pStyle w:val="ListParagraph"/>
        <w:numPr>
          <w:ilvl w:val="0"/>
          <w:numId w:val="9"/>
        </w:numPr>
        <w:ind w:firstLine="90"/>
        <w:rPr>
          <w:rFonts w:asciiTheme="minorHAnsi" w:hAnsiTheme="minorHAnsi" w:cstheme="minorHAnsi"/>
        </w:rPr>
      </w:pPr>
      <w:r>
        <w:rPr>
          <w:rFonts w:asciiTheme="minorHAnsi" w:hAnsiTheme="minorHAnsi" w:cstheme="minorHAnsi"/>
        </w:rPr>
        <w:t>Other Items</w:t>
      </w:r>
    </w:p>
    <w:p w14:paraId="46330F55" w14:textId="77777777" w:rsidR="00A83671" w:rsidRDefault="00A83671" w:rsidP="00A83671">
      <w:pPr>
        <w:pStyle w:val="ListParagraph"/>
        <w:ind w:left="450"/>
        <w:rPr>
          <w:rFonts w:asciiTheme="minorHAnsi" w:hAnsiTheme="minorHAnsi" w:cstheme="minorHAnsi"/>
        </w:rPr>
      </w:pPr>
    </w:p>
    <w:p w14:paraId="05A27FF0" w14:textId="77777777" w:rsidR="0096541A" w:rsidRPr="00A83671" w:rsidRDefault="0096541A" w:rsidP="0096541A">
      <w:pPr>
        <w:ind w:firstLine="720"/>
        <w:rPr>
          <w:rFonts w:asciiTheme="minorHAnsi" w:hAnsiTheme="minorHAnsi" w:cstheme="minorHAnsi"/>
          <w:color w:val="4F81BD" w:themeColor="accent1"/>
        </w:rPr>
      </w:pPr>
      <w:r w:rsidRPr="00A83671">
        <w:rPr>
          <w:rFonts w:asciiTheme="minorHAnsi" w:hAnsiTheme="minorHAnsi" w:cstheme="minorHAnsi"/>
          <w:color w:val="4F81BD" w:themeColor="accent1"/>
        </w:rPr>
        <w:t>Questions about the Fuel and/or AC adjustments?</w:t>
      </w:r>
    </w:p>
    <w:p w14:paraId="56ACB60D" w14:textId="77777777" w:rsidR="00A83671" w:rsidRDefault="0096541A" w:rsidP="00A83671">
      <w:pPr>
        <w:pStyle w:val="ListParagraph"/>
        <w:numPr>
          <w:ilvl w:val="0"/>
          <w:numId w:val="14"/>
        </w:numPr>
        <w:rPr>
          <w:rFonts w:asciiTheme="minorHAnsi" w:hAnsiTheme="minorHAnsi" w:cstheme="minorHAnsi"/>
          <w:color w:val="4F81BD" w:themeColor="accent1"/>
        </w:rPr>
      </w:pPr>
      <w:r w:rsidRPr="00A83671">
        <w:rPr>
          <w:rFonts w:asciiTheme="minorHAnsi" w:hAnsiTheme="minorHAnsi" w:cstheme="minorHAnsi"/>
          <w:color w:val="4F81BD" w:themeColor="accent1"/>
        </w:rPr>
        <w:t xml:space="preserve">How will the next 6-12 months of fuel/AC adjustments impact long-term funding of STIP projects?  </w:t>
      </w:r>
    </w:p>
    <w:p w14:paraId="519E1F92" w14:textId="50D0006A" w:rsidR="0096541A" w:rsidRPr="00A83671" w:rsidRDefault="0096541A" w:rsidP="00A83671">
      <w:pPr>
        <w:pStyle w:val="ListParagraph"/>
        <w:numPr>
          <w:ilvl w:val="0"/>
          <w:numId w:val="14"/>
        </w:numPr>
        <w:rPr>
          <w:rFonts w:asciiTheme="minorHAnsi" w:hAnsiTheme="minorHAnsi" w:cstheme="minorHAnsi"/>
          <w:color w:val="4F81BD" w:themeColor="accent1"/>
        </w:rPr>
      </w:pPr>
      <w:r w:rsidRPr="00A83671">
        <w:rPr>
          <w:rFonts w:asciiTheme="minorHAnsi" w:hAnsiTheme="minorHAnsi" w:cstheme="minorHAnsi"/>
          <w:color w:val="4F81BD" w:themeColor="accent1"/>
        </w:rPr>
        <w:t>Will the increased fuel costs take away from future projects?</w:t>
      </w:r>
    </w:p>
    <w:p w14:paraId="697F1E15" w14:textId="623281F1" w:rsidR="0096541A" w:rsidRPr="002D0AFD" w:rsidRDefault="0096541A" w:rsidP="0096541A">
      <w:pPr>
        <w:pStyle w:val="ListParagraph"/>
        <w:ind w:left="1440"/>
        <w:rPr>
          <w:rFonts w:asciiTheme="minorHAnsi" w:hAnsiTheme="minorHAnsi" w:cstheme="minorHAnsi"/>
        </w:rPr>
      </w:pPr>
    </w:p>
    <w:p w14:paraId="71B828B6" w14:textId="3EECDB05" w:rsidR="00F77F41" w:rsidRDefault="005F3B03" w:rsidP="0096541A">
      <w:pPr>
        <w:ind w:left="720"/>
        <w:rPr>
          <w:rFonts w:asciiTheme="minorHAnsi" w:hAnsiTheme="minorHAnsi" w:cstheme="minorHAnsi"/>
          <w:color w:val="4F81BD" w:themeColor="accent1"/>
        </w:rPr>
      </w:pPr>
      <w:r>
        <w:rPr>
          <w:rFonts w:asciiTheme="minorHAnsi" w:hAnsiTheme="minorHAnsi" w:cstheme="minorHAnsi"/>
          <w:color w:val="4F81BD" w:themeColor="accent1"/>
        </w:rPr>
        <w:t>Uncertain of the impacts at this point</w:t>
      </w:r>
      <w:r w:rsidR="00C3129B">
        <w:rPr>
          <w:rFonts w:asciiTheme="minorHAnsi" w:hAnsiTheme="minorHAnsi" w:cstheme="minorHAnsi"/>
          <w:color w:val="4F81BD" w:themeColor="accent1"/>
        </w:rPr>
        <w:t xml:space="preserve"> </w:t>
      </w:r>
      <w:r w:rsidR="00986C6E">
        <w:rPr>
          <w:rFonts w:asciiTheme="minorHAnsi" w:hAnsiTheme="minorHAnsi" w:cstheme="minorHAnsi"/>
          <w:color w:val="4F81BD" w:themeColor="accent1"/>
        </w:rPr>
        <w:t>that</w:t>
      </w:r>
      <w:r w:rsidR="008275D6">
        <w:rPr>
          <w:rFonts w:asciiTheme="minorHAnsi" w:hAnsiTheme="minorHAnsi" w:cstheme="minorHAnsi"/>
          <w:color w:val="4F81BD" w:themeColor="accent1"/>
        </w:rPr>
        <w:t xml:space="preserve"> </w:t>
      </w:r>
      <w:r w:rsidR="00986C6E">
        <w:rPr>
          <w:rFonts w:asciiTheme="minorHAnsi" w:hAnsiTheme="minorHAnsi" w:cstheme="minorHAnsi"/>
          <w:color w:val="4F81BD" w:themeColor="accent1"/>
        </w:rPr>
        <w:t>could have future impacts</w:t>
      </w:r>
      <w:r>
        <w:rPr>
          <w:rFonts w:asciiTheme="minorHAnsi" w:hAnsiTheme="minorHAnsi" w:cstheme="minorHAnsi"/>
          <w:color w:val="4F81BD" w:themeColor="accent1"/>
        </w:rPr>
        <w:t xml:space="preserve">.  </w:t>
      </w:r>
      <w:r w:rsidR="00CD2BE5">
        <w:rPr>
          <w:rFonts w:asciiTheme="minorHAnsi" w:hAnsiTheme="minorHAnsi" w:cstheme="minorHAnsi"/>
          <w:color w:val="4F81BD" w:themeColor="accent1"/>
        </w:rPr>
        <w:t>Cost</w:t>
      </w:r>
      <w:r>
        <w:rPr>
          <w:rFonts w:asciiTheme="minorHAnsi" w:hAnsiTheme="minorHAnsi" w:cstheme="minorHAnsi"/>
          <w:color w:val="4F81BD" w:themeColor="accent1"/>
        </w:rPr>
        <w:t xml:space="preserve"> increases are r</w:t>
      </w:r>
      <w:r w:rsidR="0096541A">
        <w:rPr>
          <w:rFonts w:asciiTheme="minorHAnsi" w:hAnsiTheme="minorHAnsi" w:cstheme="minorHAnsi"/>
          <w:color w:val="4F81BD" w:themeColor="accent1"/>
        </w:rPr>
        <w:t xml:space="preserve">eflected in the </w:t>
      </w:r>
      <w:r>
        <w:rPr>
          <w:rFonts w:asciiTheme="minorHAnsi" w:hAnsiTheme="minorHAnsi" w:cstheme="minorHAnsi"/>
          <w:color w:val="4F81BD" w:themeColor="accent1"/>
        </w:rPr>
        <w:t>future</w:t>
      </w:r>
      <w:r w:rsidR="0096541A">
        <w:rPr>
          <w:rFonts w:asciiTheme="minorHAnsi" w:hAnsiTheme="minorHAnsi" w:cstheme="minorHAnsi"/>
          <w:color w:val="4F81BD" w:themeColor="accent1"/>
        </w:rPr>
        <w:t xml:space="preserve"> STIP.</w:t>
      </w:r>
    </w:p>
    <w:p w14:paraId="24BFD576" w14:textId="77777777" w:rsidR="0096541A" w:rsidRPr="002D0AFD" w:rsidRDefault="0096541A" w:rsidP="0096541A">
      <w:pPr>
        <w:ind w:left="720"/>
        <w:rPr>
          <w:rFonts w:asciiTheme="minorHAnsi" w:hAnsiTheme="minorHAnsi" w:cstheme="minorHAnsi"/>
        </w:rPr>
      </w:pPr>
    </w:p>
    <w:p w14:paraId="72E2CA1B" w14:textId="3B0F1050" w:rsidR="001F71A9" w:rsidRPr="00F942DB" w:rsidRDefault="001F71A9" w:rsidP="003511DD">
      <w:pPr>
        <w:ind w:firstLine="450"/>
        <w:rPr>
          <w:rFonts w:asciiTheme="minorHAnsi" w:hAnsiTheme="minorHAnsi" w:cstheme="minorHAnsi"/>
          <w:b/>
        </w:rPr>
      </w:pPr>
      <w:r w:rsidRPr="00F942DB">
        <w:rPr>
          <w:rFonts w:asciiTheme="minorHAnsi" w:hAnsiTheme="minorHAnsi" w:cstheme="minorHAnsi"/>
          <w:b/>
        </w:rPr>
        <w:t>NEXT MAPA / MoDOT Quarterly Meeting</w:t>
      </w:r>
    </w:p>
    <w:p w14:paraId="01705BCF" w14:textId="13FC56C0" w:rsidR="001F71A9" w:rsidRPr="00F942DB" w:rsidRDefault="00E3027F" w:rsidP="003511DD">
      <w:pPr>
        <w:ind w:firstLine="450"/>
        <w:rPr>
          <w:rFonts w:asciiTheme="minorHAnsi" w:hAnsiTheme="minorHAnsi" w:cstheme="minorHAnsi"/>
          <w:b/>
        </w:rPr>
      </w:pPr>
      <w:r>
        <w:rPr>
          <w:rFonts w:asciiTheme="minorHAnsi" w:hAnsiTheme="minorHAnsi" w:cstheme="minorHAnsi"/>
          <w:b/>
        </w:rPr>
        <w:t>July 28</w:t>
      </w:r>
      <w:r w:rsidRPr="00E3027F">
        <w:rPr>
          <w:rFonts w:asciiTheme="minorHAnsi" w:hAnsiTheme="minorHAnsi" w:cstheme="minorHAnsi"/>
          <w:b/>
          <w:vertAlign w:val="superscript"/>
        </w:rPr>
        <w:t>th</w:t>
      </w:r>
      <w:r w:rsidR="00152772">
        <w:rPr>
          <w:rFonts w:asciiTheme="minorHAnsi" w:hAnsiTheme="minorHAnsi" w:cstheme="minorHAnsi"/>
          <w:b/>
        </w:rPr>
        <w:t>,</w:t>
      </w:r>
      <w:r w:rsidR="001F71A9" w:rsidRPr="00F942DB">
        <w:rPr>
          <w:rFonts w:asciiTheme="minorHAnsi" w:hAnsiTheme="minorHAnsi" w:cstheme="minorHAnsi"/>
          <w:b/>
        </w:rPr>
        <w:t xml:space="preserve"> 202</w:t>
      </w:r>
      <w:r w:rsidR="00932354">
        <w:rPr>
          <w:rFonts w:asciiTheme="minorHAnsi" w:hAnsiTheme="minorHAnsi" w:cstheme="minorHAnsi"/>
          <w:b/>
        </w:rPr>
        <w:t>6</w:t>
      </w:r>
      <w:r w:rsidR="001F71A9" w:rsidRPr="00F942DB">
        <w:rPr>
          <w:rFonts w:asciiTheme="minorHAnsi" w:hAnsiTheme="minorHAnsi" w:cstheme="minorHAnsi"/>
          <w:b/>
        </w:rPr>
        <w:t xml:space="preserve"> / 1:00 – 3:00 p.m.</w:t>
      </w:r>
    </w:p>
    <w:p w14:paraId="4E7EBA30" w14:textId="77777777" w:rsidR="001F71A9" w:rsidRPr="00F942DB" w:rsidRDefault="001F71A9" w:rsidP="003511DD">
      <w:pPr>
        <w:ind w:firstLine="450"/>
        <w:rPr>
          <w:rFonts w:asciiTheme="minorHAnsi" w:hAnsiTheme="minorHAnsi" w:cstheme="minorHAnsi"/>
          <w:b/>
        </w:rPr>
      </w:pPr>
      <w:r w:rsidRPr="00F942DB">
        <w:rPr>
          <w:rFonts w:asciiTheme="minorHAnsi" w:hAnsiTheme="minorHAnsi" w:cstheme="minorHAnsi"/>
          <w:b/>
        </w:rPr>
        <w:t>Videoconference / In-person</w:t>
      </w:r>
    </w:p>
    <w:sectPr w:rsidR="001F71A9" w:rsidRPr="00F942DB"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76A45"/>
    <w:multiLevelType w:val="hybridMultilevel"/>
    <w:tmpl w:val="F8F6A96C"/>
    <w:lvl w:ilvl="0" w:tplc="DD1AB8AE">
      <w:start w:val="1"/>
      <w:numFmt w:val="decimal"/>
      <w:lvlText w:val="%1)"/>
      <w:lvlJc w:val="left"/>
      <w:pPr>
        <w:ind w:left="36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3CC1"/>
    <w:multiLevelType w:val="hybridMultilevel"/>
    <w:tmpl w:val="A2C4EC2A"/>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84E80"/>
    <w:multiLevelType w:val="hybridMultilevel"/>
    <w:tmpl w:val="9B6AE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FF0D47"/>
    <w:multiLevelType w:val="hybridMultilevel"/>
    <w:tmpl w:val="6984556A"/>
    <w:lvl w:ilvl="0" w:tplc="ED7AE6E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D124E"/>
    <w:multiLevelType w:val="hybridMultilevel"/>
    <w:tmpl w:val="0128A2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744F0"/>
    <w:multiLevelType w:val="hybridMultilevel"/>
    <w:tmpl w:val="FD041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86419">
    <w:abstractNumId w:val="1"/>
  </w:num>
  <w:num w:numId="2" w16cid:durableId="1461459736">
    <w:abstractNumId w:val="9"/>
  </w:num>
  <w:num w:numId="3" w16cid:durableId="1759670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4"/>
  </w:num>
  <w:num w:numId="5" w16cid:durableId="101846563">
    <w:abstractNumId w:val="11"/>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3"/>
  </w:num>
  <w:num w:numId="8" w16cid:durableId="1866206969">
    <w:abstractNumId w:val="6"/>
  </w:num>
  <w:num w:numId="9" w16cid:durableId="1750346230">
    <w:abstractNumId w:val="2"/>
  </w:num>
  <w:num w:numId="10" w16cid:durableId="1911042517">
    <w:abstractNumId w:val="3"/>
  </w:num>
  <w:num w:numId="11" w16cid:durableId="1737775786">
    <w:abstractNumId w:val="12"/>
  </w:num>
  <w:num w:numId="12" w16cid:durableId="1795757111">
    <w:abstractNumId w:val="10"/>
  </w:num>
  <w:num w:numId="13" w16cid:durableId="1075667179">
    <w:abstractNumId w:val="10"/>
  </w:num>
  <w:num w:numId="14" w16cid:durableId="222252191">
    <w:abstractNumId w:val="5"/>
  </w:num>
  <w:num w:numId="15" w16cid:durableId="1660159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0594B"/>
    <w:rsid w:val="00022DCD"/>
    <w:rsid w:val="00027B6A"/>
    <w:rsid w:val="00031F0E"/>
    <w:rsid w:val="00033755"/>
    <w:rsid w:val="00033EFE"/>
    <w:rsid w:val="0003515C"/>
    <w:rsid w:val="000354C3"/>
    <w:rsid w:val="00036BBD"/>
    <w:rsid w:val="00041D3D"/>
    <w:rsid w:val="00044FC5"/>
    <w:rsid w:val="00046698"/>
    <w:rsid w:val="00050F2B"/>
    <w:rsid w:val="00053C62"/>
    <w:rsid w:val="00061BA6"/>
    <w:rsid w:val="00062938"/>
    <w:rsid w:val="00064C54"/>
    <w:rsid w:val="000705C1"/>
    <w:rsid w:val="00082752"/>
    <w:rsid w:val="00082CA1"/>
    <w:rsid w:val="0008300A"/>
    <w:rsid w:val="0008547B"/>
    <w:rsid w:val="00085EFC"/>
    <w:rsid w:val="000900EA"/>
    <w:rsid w:val="0009072E"/>
    <w:rsid w:val="00097CF0"/>
    <w:rsid w:val="000C0F9E"/>
    <w:rsid w:val="000C4816"/>
    <w:rsid w:val="000C5A50"/>
    <w:rsid w:val="000D4A90"/>
    <w:rsid w:val="000D66BD"/>
    <w:rsid w:val="000E45BB"/>
    <w:rsid w:val="000F0942"/>
    <w:rsid w:val="001004BD"/>
    <w:rsid w:val="0010184D"/>
    <w:rsid w:val="00104DB2"/>
    <w:rsid w:val="00106B72"/>
    <w:rsid w:val="00111BE2"/>
    <w:rsid w:val="00114B02"/>
    <w:rsid w:val="00114BEC"/>
    <w:rsid w:val="00120591"/>
    <w:rsid w:val="001270D9"/>
    <w:rsid w:val="00127DB6"/>
    <w:rsid w:val="00130031"/>
    <w:rsid w:val="00130CD9"/>
    <w:rsid w:val="00130F32"/>
    <w:rsid w:val="001319EF"/>
    <w:rsid w:val="001320EA"/>
    <w:rsid w:val="00132A73"/>
    <w:rsid w:val="00133159"/>
    <w:rsid w:val="0013562F"/>
    <w:rsid w:val="00140A81"/>
    <w:rsid w:val="00145DD6"/>
    <w:rsid w:val="001506A6"/>
    <w:rsid w:val="00152772"/>
    <w:rsid w:val="00153231"/>
    <w:rsid w:val="00153A8E"/>
    <w:rsid w:val="00155048"/>
    <w:rsid w:val="00155332"/>
    <w:rsid w:val="00160E0F"/>
    <w:rsid w:val="00171649"/>
    <w:rsid w:val="001718CB"/>
    <w:rsid w:val="00171AD4"/>
    <w:rsid w:val="00173D7F"/>
    <w:rsid w:val="001826D7"/>
    <w:rsid w:val="001876A5"/>
    <w:rsid w:val="001879BE"/>
    <w:rsid w:val="00191F21"/>
    <w:rsid w:val="001A493D"/>
    <w:rsid w:val="001A695C"/>
    <w:rsid w:val="001A7116"/>
    <w:rsid w:val="001A7930"/>
    <w:rsid w:val="001B1B77"/>
    <w:rsid w:val="001B30E0"/>
    <w:rsid w:val="001B59AE"/>
    <w:rsid w:val="001C0DF9"/>
    <w:rsid w:val="001C3C13"/>
    <w:rsid w:val="001C5243"/>
    <w:rsid w:val="001D64B1"/>
    <w:rsid w:val="001E2981"/>
    <w:rsid w:val="001F1097"/>
    <w:rsid w:val="001F3EBF"/>
    <w:rsid w:val="001F4C84"/>
    <w:rsid w:val="001F71A9"/>
    <w:rsid w:val="001F7E84"/>
    <w:rsid w:val="00201595"/>
    <w:rsid w:val="002035C8"/>
    <w:rsid w:val="00203800"/>
    <w:rsid w:val="00203AC9"/>
    <w:rsid w:val="00212318"/>
    <w:rsid w:val="0021333A"/>
    <w:rsid w:val="002145C3"/>
    <w:rsid w:val="0021675D"/>
    <w:rsid w:val="002206B9"/>
    <w:rsid w:val="00221082"/>
    <w:rsid w:val="00221F0E"/>
    <w:rsid w:val="00225A1A"/>
    <w:rsid w:val="0023200E"/>
    <w:rsid w:val="002359B4"/>
    <w:rsid w:val="00235F85"/>
    <w:rsid w:val="00237A25"/>
    <w:rsid w:val="00237A5D"/>
    <w:rsid w:val="00241E56"/>
    <w:rsid w:val="0024254C"/>
    <w:rsid w:val="00242A56"/>
    <w:rsid w:val="00243BDC"/>
    <w:rsid w:val="0024518A"/>
    <w:rsid w:val="002549AF"/>
    <w:rsid w:val="00257C85"/>
    <w:rsid w:val="0026128C"/>
    <w:rsid w:val="002646C5"/>
    <w:rsid w:val="00267D7B"/>
    <w:rsid w:val="00270173"/>
    <w:rsid w:val="00271AD4"/>
    <w:rsid w:val="00272B64"/>
    <w:rsid w:val="00285085"/>
    <w:rsid w:val="00290C73"/>
    <w:rsid w:val="00293383"/>
    <w:rsid w:val="00297501"/>
    <w:rsid w:val="00297DDE"/>
    <w:rsid w:val="002A15C2"/>
    <w:rsid w:val="002C023F"/>
    <w:rsid w:val="002C1E7D"/>
    <w:rsid w:val="002C5890"/>
    <w:rsid w:val="002D0AFD"/>
    <w:rsid w:val="002D4266"/>
    <w:rsid w:val="002D61F3"/>
    <w:rsid w:val="002E17C4"/>
    <w:rsid w:val="002E45E7"/>
    <w:rsid w:val="002E4D3F"/>
    <w:rsid w:val="002E6C05"/>
    <w:rsid w:val="002F6758"/>
    <w:rsid w:val="00317640"/>
    <w:rsid w:val="003177F1"/>
    <w:rsid w:val="0032257B"/>
    <w:rsid w:val="00322F0A"/>
    <w:rsid w:val="003249D5"/>
    <w:rsid w:val="003266E9"/>
    <w:rsid w:val="003269AB"/>
    <w:rsid w:val="00330D1C"/>
    <w:rsid w:val="0033388F"/>
    <w:rsid w:val="003454B3"/>
    <w:rsid w:val="00347716"/>
    <w:rsid w:val="00350059"/>
    <w:rsid w:val="003511DD"/>
    <w:rsid w:val="003526FF"/>
    <w:rsid w:val="00354F0A"/>
    <w:rsid w:val="00361304"/>
    <w:rsid w:val="00366A35"/>
    <w:rsid w:val="00380902"/>
    <w:rsid w:val="00381010"/>
    <w:rsid w:val="003833A1"/>
    <w:rsid w:val="003856EB"/>
    <w:rsid w:val="00390042"/>
    <w:rsid w:val="003901A5"/>
    <w:rsid w:val="00392F72"/>
    <w:rsid w:val="00395514"/>
    <w:rsid w:val="003979ED"/>
    <w:rsid w:val="003A68D0"/>
    <w:rsid w:val="003A7B88"/>
    <w:rsid w:val="003B1CB5"/>
    <w:rsid w:val="003B26D0"/>
    <w:rsid w:val="003B4DC9"/>
    <w:rsid w:val="003C07AF"/>
    <w:rsid w:val="003C35FC"/>
    <w:rsid w:val="003C3C0C"/>
    <w:rsid w:val="003C7008"/>
    <w:rsid w:val="003D0BBF"/>
    <w:rsid w:val="003D3162"/>
    <w:rsid w:val="003D4315"/>
    <w:rsid w:val="003D7C07"/>
    <w:rsid w:val="003E1904"/>
    <w:rsid w:val="003E6D54"/>
    <w:rsid w:val="003F1477"/>
    <w:rsid w:val="003F63D8"/>
    <w:rsid w:val="00403F68"/>
    <w:rsid w:val="00413351"/>
    <w:rsid w:val="00416F6C"/>
    <w:rsid w:val="0042234A"/>
    <w:rsid w:val="00424D4C"/>
    <w:rsid w:val="004268FE"/>
    <w:rsid w:val="004366C4"/>
    <w:rsid w:val="00446915"/>
    <w:rsid w:val="004533F9"/>
    <w:rsid w:val="00456506"/>
    <w:rsid w:val="004726DF"/>
    <w:rsid w:val="004752C6"/>
    <w:rsid w:val="00475E10"/>
    <w:rsid w:val="00477D2C"/>
    <w:rsid w:val="0048039B"/>
    <w:rsid w:val="004829F0"/>
    <w:rsid w:val="00484FE6"/>
    <w:rsid w:val="00486293"/>
    <w:rsid w:val="0049204C"/>
    <w:rsid w:val="00493D57"/>
    <w:rsid w:val="0049752E"/>
    <w:rsid w:val="004A2B22"/>
    <w:rsid w:val="004B3643"/>
    <w:rsid w:val="004B73B8"/>
    <w:rsid w:val="004C0950"/>
    <w:rsid w:val="004C496E"/>
    <w:rsid w:val="004C5C9D"/>
    <w:rsid w:val="004D2DF6"/>
    <w:rsid w:val="004D3663"/>
    <w:rsid w:val="004D4F1D"/>
    <w:rsid w:val="004D524F"/>
    <w:rsid w:val="004D7F37"/>
    <w:rsid w:val="004F7D38"/>
    <w:rsid w:val="00500F1A"/>
    <w:rsid w:val="00502638"/>
    <w:rsid w:val="00507F6F"/>
    <w:rsid w:val="00510E66"/>
    <w:rsid w:val="00512121"/>
    <w:rsid w:val="00514591"/>
    <w:rsid w:val="00514EF3"/>
    <w:rsid w:val="00514F77"/>
    <w:rsid w:val="00515D89"/>
    <w:rsid w:val="00534809"/>
    <w:rsid w:val="00534DD4"/>
    <w:rsid w:val="00535D57"/>
    <w:rsid w:val="0054070D"/>
    <w:rsid w:val="005428A1"/>
    <w:rsid w:val="00543BF8"/>
    <w:rsid w:val="00560A45"/>
    <w:rsid w:val="005669D3"/>
    <w:rsid w:val="00577EC0"/>
    <w:rsid w:val="00581552"/>
    <w:rsid w:val="0058677D"/>
    <w:rsid w:val="00586EA7"/>
    <w:rsid w:val="00592492"/>
    <w:rsid w:val="005A593B"/>
    <w:rsid w:val="005A5BD3"/>
    <w:rsid w:val="005B40EB"/>
    <w:rsid w:val="005C002B"/>
    <w:rsid w:val="005C55AD"/>
    <w:rsid w:val="005D3663"/>
    <w:rsid w:val="005D606F"/>
    <w:rsid w:val="005E02A0"/>
    <w:rsid w:val="005E0656"/>
    <w:rsid w:val="005E1701"/>
    <w:rsid w:val="005F3653"/>
    <w:rsid w:val="005F3B03"/>
    <w:rsid w:val="005F3BEC"/>
    <w:rsid w:val="005F492D"/>
    <w:rsid w:val="0060163C"/>
    <w:rsid w:val="00601D7D"/>
    <w:rsid w:val="00611D92"/>
    <w:rsid w:val="0061473E"/>
    <w:rsid w:val="00614801"/>
    <w:rsid w:val="00614F68"/>
    <w:rsid w:val="0062112A"/>
    <w:rsid w:val="00631699"/>
    <w:rsid w:val="006321C4"/>
    <w:rsid w:val="006341E6"/>
    <w:rsid w:val="006361E4"/>
    <w:rsid w:val="00643E72"/>
    <w:rsid w:val="006447D3"/>
    <w:rsid w:val="00644D2C"/>
    <w:rsid w:val="0064693E"/>
    <w:rsid w:val="00647324"/>
    <w:rsid w:val="00647B1D"/>
    <w:rsid w:val="006511A5"/>
    <w:rsid w:val="0065124D"/>
    <w:rsid w:val="0066599E"/>
    <w:rsid w:val="00667475"/>
    <w:rsid w:val="006679EC"/>
    <w:rsid w:val="00674526"/>
    <w:rsid w:val="006754E8"/>
    <w:rsid w:val="00681402"/>
    <w:rsid w:val="00697CB7"/>
    <w:rsid w:val="006A0D30"/>
    <w:rsid w:val="006A1941"/>
    <w:rsid w:val="006B2474"/>
    <w:rsid w:val="006B3E28"/>
    <w:rsid w:val="006D420E"/>
    <w:rsid w:val="006E14A8"/>
    <w:rsid w:val="006F078C"/>
    <w:rsid w:val="006F1951"/>
    <w:rsid w:val="006F4021"/>
    <w:rsid w:val="006F45BB"/>
    <w:rsid w:val="007023B9"/>
    <w:rsid w:val="007061AF"/>
    <w:rsid w:val="00707217"/>
    <w:rsid w:val="00710EAD"/>
    <w:rsid w:val="007125AB"/>
    <w:rsid w:val="007125BF"/>
    <w:rsid w:val="00714CDB"/>
    <w:rsid w:val="00716930"/>
    <w:rsid w:val="007217B6"/>
    <w:rsid w:val="00723EC9"/>
    <w:rsid w:val="00732DD1"/>
    <w:rsid w:val="00733921"/>
    <w:rsid w:val="00736124"/>
    <w:rsid w:val="00740942"/>
    <w:rsid w:val="00741CCF"/>
    <w:rsid w:val="00742554"/>
    <w:rsid w:val="00742787"/>
    <w:rsid w:val="0075394A"/>
    <w:rsid w:val="0075473A"/>
    <w:rsid w:val="00757196"/>
    <w:rsid w:val="007673C4"/>
    <w:rsid w:val="00767D19"/>
    <w:rsid w:val="00770C33"/>
    <w:rsid w:val="0077371A"/>
    <w:rsid w:val="00777415"/>
    <w:rsid w:val="00777F71"/>
    <w:rsid w:val="00781DB4"/>
    <w:rsid w:val="007834F7"/>
    <w:rsid w:val="00787A9E"/>
    <w:rsid w:val="00791931"/>
    <w:rsid w:val="00791D95"/>
    <w:rsid w:val="0079521B"/>
    <w:rsid w:val="007B0827"/>
    <w:rsid w:val="007B0884"/>
    <w:rsid w:val="007B47E3"/>
    <w:rsid w:val="007C0181"/>
    <w:rsid w:val="007C201D"/>
    <w:rsid w:val="007C551F"/>
    <w:rsid w:val="007D6BE5"/>
    <w:rsid w:val="007E0E07"/>
    <w:rsid w:val="007E3193"/>
    <w:rsid w:val="007E4CCF"/>
    <w:rsid w:val="007E7D9E"/>
    <w:rsid w:val="007F01CF"/>
    <w:rsid w:val="0080099E"/>
    <w:rsid w:val="00802E42"/>
    <w:rsid w:val="00811872"/>
    <w:rsid w:val="00813E28"/>
    <w:rsid w:val="0081565F"/>
    <w:rsid w:val="00826B03"/>
    <w:rsid w:val="008275D6"/>
    <w:rsid w:val="008275F5"/>
    <w:rsid w:val="0083086A"/>
    <w:rsid w:val="00830CDF"/>
    <w:rsid w:val="0083316A"/>
    <w:rsid w:val="00845BD9"/>
    <w:rsid w:val="00852135"/>
    <w:rsid w:val="0085278C"/>
    <w:rsid w:val="008546D8"/>
    <w:rsid w:val="00873B81"/>
    <w:rsid w:val="00877E6E"/>
    <w:rsid w:val="00882FCD"/>
    <w:rsid w:val="008842DE"/>
    <w:rsid w:val="008857A3"/>
    <w:rsid w:val="00885F11"/>
    <w:rsid w:val="008861FC"/>
    <w:rsid w:val="00887F3C"/>
    <w:rsid w:val="00891691"/>
    <w:rsid w:val="008A562B"/>
    <w:rsid w:val="008A59B8"/>
    <w:rsid w:val="008B059C"/>
    <w:rsid w:val="008B55FF"/>
    <w:rsid w:val="008C6E41"/>
    <w:rsid w:val="008E0999"/>
    <w:rsid w:val="008E52CE"/>
    <w:rsid w:val="0090427E"/>
    <w:rsid w:val="00904A64"/>
    <w:rsid w:val="00906E4D"/>
    <w:rsid w:val="00916CA9"/>
    <w:rsid w:val="00917AED"/>
    <w:rsid w:val="00923E20"/>
    <w:rsid w:val="00927FF8"/>
    <w:rsid w:val="00932354"/>
    <w:rsid w:val="00935CF6"/>
    <w:rsid w:val="00940876"/>
    <w:rsid w:val="009410C1"/>
    <w:rsid w:val="0094135C"/>
    <w:rsid w:val="00941861"/>
    <w:rsid w:val="00954ECF"/>
    <w:rsid w:val="00956A40"/>
    <w:rsid w:val="00956BF2"/>
    <w:rsid w:val="00957E62"/>
    <w:rsid w:val="00962D7E"/>
    <w:rsid w:val="00965145"/>
    <w:rsid w:val="0096541A"/>
    <w:rsid w:val="00965E1D"/>
    <w:rsid w:val="00973F6A"/>
    <w:rsid w:val="00977B14"/>
    <w:rsid w:val="00985CF8"/>
    <w:rsid w:val="00986ADC"/>
    <w:rsid w:val="00986C6E"/>
    <w:rsid w:val="0098730B"/>
    <w:rsid w:val="00987BC6"/>
    <w:rsid w:val="00991913"/>
    <w:rsid w:val="00992ADC"/>
    <w:rsid w:val="00997E8B"/>
    <w:rsid w:val="009A0ABE"/>
    <w:rsid w:val="009B0D38"/>
    <w:rsid w:val="009B13B1"/>
    <w:rsid w:val="009B7140"/>
    <w:rsid w:val="009B7ACB"/>
    <w:rsid w:val="009C4730"/>
    <w:rsid w:val="009D00D1"/>
    <w:rsid w:val="009D03AE"/>
    <w:rsid w:val="009D22A1"/>
    <w:rsid w:val="009D5646"/>
    <w:rsid w:val="009D5B5B"/>
    <w:rsid w:val="009D6A46"/>
    <w:rsid w:val="009E46F2"/>
    <w:rsid w:val="009F0A81"/>
    <w:rsid w:val="009F530F"/>
    <w:rsid w:val="009F7E32"/>
    <w:rsid w:val="00A01116"/>
    <w:rsid w:val="00A04257"/>
    <w:rsid w:val="00A06C04"/>
    <w:rsid w:val="00A10754"/>
    <w:rsid w:val="00A14CFB"/>
    <w:rsid w:val="00A31047"/>
    <w:rsid w:val="00A311CA"/>
    <w:rsid w:val="00A359EC"/>
    <w:rsid w:val="00A40314"/>
    <w:rsid w:val="00A4408C"/>
    <w:rsid w:val="00A50897"/>
    <w:rsid w:val="00A51CA3"/>
    <w:rsid w:val="00A520EC"/>
    <w:rsid w:val="00A551B3"/>
    <w:rsid w:val="00A56D7C"/>
    <w:rsid w:val="00A74E90"/>
    <w:rsid w:val="00A74F99"/>
    <w:rsid w:val="00A77AA2"/>
    <w:rsid w:val="00A83671"/>
    <w:rsid w:val="00A8455C"/>
    <w:rsid w:val="00A86115"/>
    <w:rsid w:val="00A87E8F"/>
    <w:rsid w:val="00A92ADE"/>
    <w:rsid w:val="00A96459"/>
    <w:rsid w:val="00A971A4"/>
    <w:rsid w:val="00AA1C57"/>
    <w:rsid w:val="00AA3D82"/>
    <w:rsid w:val="00AA6211"/>
    <w:rsid w:val="00AB0F13"/>
    <w:rsid w:val="00AE0DB2"/>
    <w:rsid w:val="00AE7861"/>
    <w:rsid w:val="00AF1EDF"/>
    <w:rsid w:val="00AF4CB0"/>
    <w:rsid w:val="00AF6DE5"/>
    <w:rsid w:val="00B02979"/>
    <w:rsid w:val="00B06C63"/>
    <w:rsid w:val="00B1046C"/>
    <w:rsid w:val="00B111ED"/>
    <w:rsid w:val="00B1256F"/>
    <w:rsid w:val="00B16429"/>
    <w:rsid w:val="00B34685"/>
    <w:rsid w:val="00B40E73"/>
    <w:rsid w:val="00B426FC"/>
    <w:rsid w:val="00B430BD"/>
    <w:rsid w:val="00B45EB0"/>
    <w:rsid w:val="00B470BD"/>
    <w:rsid w:val="00B5136E"/>
    <w:rsid w:val="00B5195F"/>
    <w:rsid w:val="00B54316"/>
    <w:rsid w:val="00B577A9"/>
    <w:rsid w:val="00B7298C"/>
    <w:rsid w:val="00B7481D"/>
    <w:rsid w:val="00B77DF0"/>
    <w:rsid w:val="00B80CD6"/>
    <w:rsid w:val="00B83115"/>
    <w:rsid w:val="00B83EAE"/>
    <w:rsid w:val="00B84CC4"/>
    <w:rsid w:val="00B86A51"/>
    <w:rsid w:val="00B86B23"/>
    <w:rsid w:val="00B91541"/>
    <w:rsid w:val="00B92F63"/>
    <w:rsid w:val="00B93387"/>
    <w:rsid w:val="00B9395E"/>
    <w:rsid w:val="00B975EB"/>
    <w:rsid w:val="00BA7DA6"/>
    <w:rsid w:val="00BB16AC"/>
    <w:rsid w:val="00BB5891"/>
    <w:rsid w:val="00BB74B8"/>
    <w:rsid w:val="00BC20E8"/>
    <w:rsid w:val="00BD50E9"/>
    <w:rsid w:val="00BD79D3"/>
    <w:rsid w:val="00BE1537"/>
    <w:rsid w:val="00BE1B18"/>
    <w:rsid w:val="00BE3D1A"/>
    <w:rsid w:val="00BF104E"/>
    <w:rsid w:val="00BF4ED9"/>
    <w:rsid w:val="00BF6823"/>
    <w:rsid w:val="00C04CB6"/>
    <w:rsid w:val="00C15AF9"/>
    <w:rsid w:val="00C17151"/>
    <w:rsid w:val="00C3045B"/>
    <w:rsid w:val="00C3129B"/>
    <w:rsid w:val="00C3367F"/>
    <w:rsid w:val="00C43AD6"/>
    <w:rsid w:val="00C4754E"/>
    <w:rsid w:val="00C510D8"/>
    <w:rsid w:val="00C514B6"/>
    <w:rsid w:val="00C52440"/>
    <w:rsid w:val="00C5612B"/>
    <w:rsid w:val="00C602B0"/>
    <w:rsid w:val="00C63353"/>
    <w:rsid w:val="00C70855"/>
    <w:rsid w:val="00C747C5"/>
    <w:rsid w:val="00C930C6"/>
    <w:rsid w:val="00CA23B2"/>
    <w:rsid w:val="00CA4EE9"/>
    <w:rsid w:val="00CA5F65"/>
    <w:rsid w:val="00CA6322"/>
    <w:rsid w:val="00CB398B"/>
    <w:rsid w:val="00CB5CE6"/>
    <w:rsid w:val="00CC1DBC"/>
    <w:rsid w:val="00CC54E4"/>
    <w:rsid w:val="00CC7655"/>
    <w:rsid w:val="00CD05E5"/>
    <w:rsid w:val="00CD2BE5"/>
    <w:rsid w:val="00CD4F66"/>
    <w:rsid w:val="00CE0037"/>
    <w:rsid w:val="00CF4626"/>
    <w:rsid w:val="00D075D4"/>
    <w:rsid w:val="00D105D2"/>
    <w:rsid w:val="00D13D28"/>
    <w:rsid w:val="00D20EF0"/>
    <w:rsid w:val="00D213F6"/>
    <w:rsid w:val="00D258E3"/>
    <w:rsid w:val="00D305B6"/>
    <w:rsid w:val="00D362B9"/>
    <w:rsid w:val="00D42C2B"/>
    <w:rsid w:val="00D4404F"/>
    <w:rsid w:val="00D50513"/>
    <w:rsid w:val="00D522E2"/>
    <w:rsid w:val="00D52CC0"/>
    <w:rsid w:val="00D557E5"/>
    <w:rsid w:val="00D56336"/>
    <w:rsid w:val="00D7390D"/>
    <w:rsid w:val="00D75D2A"/>
    <w:rsid w:val="00D77C17"/>
    <w:rsid w:val="00D77FB6"/>
    <w:rsid w:val="00D8104D"/>
    <w:rsid w:val="00D81F90"/>
    <w:rsid w:val="00D846AF"/>
    <w:rsid w:val="00D847FF"/>
    <w:rsid w:val="00D8636D"/>
    <w:rsid w:val="00D900C8"/>
    <w:rsid w:val="00D97418"/>
    <w:rsid w:val="00DA1AAB"/>
    <w:rsid w:val="00DA1D8F"/>
    <w:rsid w:val="00DA6CEC"/>
    <w:rsid w:val="00DB279A"/>
    <w:rsid w:val="00DB74E1"/>
    <w:rsid w:val="00DC250C"/>
    <w:rsid w:val="00DC514A"/>
    <w:rsid w:val="00DD670D"/>
    <w:rsid w:val="00DD6C7A"/>
    <w:rsid w:val="00DE37B1"/>
    <w:rsid w:val="00DE7312"/>
    <w:rsid w:val="00DF3214"/>
    <w:rsid w:val="00DF3DDB"/>
    <w:rsid w:val="00DF7851"/>
    <w:rsid w:val="00E06352"/>
    <w:rsid w:val="00E105B1"/>
    <w:rsid w:val="00E133A5"/>
    <w:rsid w:val="00E13E9F"/>
    <w:rsid w:val="00E15114"/>
    <w:rsid w:val="00E155FB"/>
    <w:rsid w:val="00E16AF1"/>
    <w:rsid w:val="00E17722"/>
    <w:rsid w:val="00E20539"/>
    <w:rsid w:val="00E22C93"/>
    <w:rsid w:val="00E2364A"/>
    <w:rsid w:val="00E2670C"/>
    <w:rsid w:val="00E3027F"/>
    <w:rsid w:val="00E34CD4"/>
    <w:rsid w:val="00E35B91"/>
    <w:rsid w:val="00E424B4"/>
    <w:rsid w:val="00E432D1"/>
    <w:rsid w:val="00E467BF"/>
    <w:rsid w:val="00E50F16"/>
    <w:rsid w:val="00E62457"/>
    <w:rsid w:val="00E65644"/>
    <w:rsid w:val="00E664A7"/>
    <w:rsid w:val="00E67DC3"/>
    <w:rsid w:val="00E7000D"/>
    <w:rsid w:val="00E71AB2"/>
    <w:rsid w:val="00E75479"/>
    <w:rsid w:val="00E97390"/>
    <w:rsid w:val="00EA11D2"/>
    <w:rsid w:val="00EA431F"/>
    <w:rsid w:val="00EB06B0"/>
    <w:rsid w:val="00EB0FDD"/>
    <w:rsid w:val="00ED0DBD"/>
    <w:rsid w:val="00ED160E"/>
    <w:rsid w:val="00EE230C"/>
    <w:rsid w:val="00EF6F57"/>
    <w:rsid w:val="00F05B45"/>
    <w:rsid w:val="00F21259"/>
    <w:rsid w:val="00F356B8"/>
    <w:rsid w:val="00F45B00"/>
    <w:rsid w:val="00F500A2"/>
    <w:rsid w:val="00F5214C"/>
    <w:rsid w:val="00F52811"/>
    <w:rsid w:val="00F57DBA"/>
    <w:rsid w:val="00F67D9D"/>
    <w:rsid w:val="00F70CCE"/>
    <w:rsid w:val="00F712AC"/>
    <w:rsid w:val="00F75DAF"/>
    <w:rsid w:val="00F767F3"/>
    <w:rsid w:val="00F77F41"/>
    <w:rsid w:val="00F86B9F"/>
    <w:rsid w:val="00F93C66"/>
    <w:rsid w:val="00F942DB"/>
    <w:rsid w:val="00F94D40"/>
    <w:rsid w:val="00F973B7"/>
    <w:rsid w:val="00FA298A"/>
    <w:rsid w:val="00FA2CEC"/>
    <w:rsid w:val="00FA40CF"/>
    <w:rsid w:val="00FA40E7"/>
    <w:rsid w:val="00FB1EC8"/>
    <w:rsid w:val="00FB33CD"/>
    <w:rsid w:val="00FB42FA"/>
    <w:rsid w:val="00FB6B38"/>
    <w:rsid w:val="00FD1563"/>
    <w:rsid w:val="00FF1540"/>
    <w:rsid w:val="00FF314F"/>
    <w:rsid w:val="00FF361D"/>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paragraph" w:styleId="Heading2">
    <w:name w:val="heading 2"/>
    <w:basedOn w:val="Normal"/>
    <w:next w:val="Normal"/>
    <w:link w:val="Heading2Char"/>
    <w:semiHidden/>
    <w:unhideWhenUsed/>
    <w:qFormat/>
    <w:rsid w:val="00A359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iPriority w:val="99"/>
    <w:semiHidden/>
    <w:unhideWhenUsed/>
    <w:rsid w:val="00514F77"/>
    <w:rPr>
      <w:color w:val="0000FF"/>
      <w:u w:val="single"/>
    </w:rPr>
  </w:style>
  <w:style w:type="character" w:customStyle="1" w:styleId="Heading2Char">
    <w:name w:val="Heading 2 Char"/>
    <w:basedOn w:val="DefaultParagraphFont"/>
    <w:link w:val="Heading2"/>
    <w:semiHidden/>
    <w:rsid w:val="00A359E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04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69972199">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602510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338227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272974365">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Props1.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3.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873</Words>
  <Characters>4978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2</cp:revision>
  <cp:lastPrinted>2026-02-03T12:34:00Z</cp:lastPrinted>
  <dcterms:created xsi:type="dcterms:W3CDTF">2026-05-20T17:01:00Z</dcterms:created>
  <dcterms:modified xsi:type="dcterms:W3CDTF">2026-05-20T17:01:00Z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